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C3" w:rsidRPr="00CC0D63" w:rsidRDefault="00C52BC3" w:rsidP="00C52BC3">
      <w:pPr>
        <w:ind w:firstLine="708"/>
        <w:jc w:val="both"/>
        <w:rPr>
          <w:rFonts w:ascii="Calibri" w:hAnsi="Calibri" w:cs="Calibri"/>
          <w:b/>
          <w:color w:val="767171" w:themeColor="background2" w:themeShade="80"/>
          <w:sz w:val="26"/>
          <w:szCs w:val="26"/>
        </w:rPr>
      </w:pPr>
      <w:bookmarkStart w:id="0" w:name="_GoBack"/>
      <w:bookmarkEnd w:id="0"/>
      <w:r w:rsidRPr="00CC0D63">
        <w:rPr>
          <w:rFonts w:ascii="Calibri" w:hAnsi="Calibri" w:cs="Calibri"/>
          <w:b/>
          <w:color w:val="767171" w:themeColor="background2" w:themeShade="80"/>
          <w:sz w:val="26"/>
          <w:szCs w:val="26"/>
        </w:rPr>
        <w:t xml:space="preserve">León, Guanajuato, a </w:t>
      </w:r>
      <w:r w:rsidR="00512816" w:rsidRPr="00CC0D63">
        <w:rPr>
          <w:rFonts w:ascii="Calibri" w:hAnsi="Calibri" w:cs="Calibri"/>
          <w:b/>
          <w:color w:val="767171" w:themeColor="background2" w:themeShade="80"/>
          <w:sz w:val="26"/>
          <w:szCs w:val="26"/>
        </w:rPr>
        <w:t>16</w:t>
      </w:r>
      <w:r w:rsidRPr="00CC0D63">
        <w:rPr>
          <w:rFonts w:ascii="Calibri" w:hAnsi="Calibri" w:cs="Calibri"/>
          <w:b/>
          <w:color w:val="767171" w:themeColor="background2" w:themeShade="80"/>
          <w:sz w:val="26"/>
          <w:szCs w:val="26"/>
        </w:rPr>
        <w:t xml:space="preserve"> diecis</w:t>
      </w:r>
      <w:r w:rsidR="00512816" w:rsidRPr="00CC0D63">
        <w:rPr>
          <w:rFonts w:ascii="Calibri" w:hAnsi="Calibri" w:cs="Calibri"/>
          <w:b/>
          <w:color w:val="767171" w:themeColor="background2" w:themeShade="80"/>
          <w:sz w:val="26"/>
          <w:szCs w:val="26"/>
        </w:rPr>
        <w:t>éis</w:t>
      </w:r>
      <w:r w:rsidRPr="00CC0D63">
        <w:rPr>
          <w:rFonts w:ascii="Calibri" w:hAnsi="Calibri" w:cs="Calibri"/>
          <w:b/>
          <w:color w:val="767171" w:themeColor="background2" w:themeShade="80"/>
          <w:sz w:val="26"/>
          <w:szCs w:val="26"/>
        </w:rPr>
        <w:t xml:space="preserve"> de </w:t>
      </w:r>
      <w:r w:rsidR="00512816" w:rsidRPr="00CC0D63">
        <w:rPr>
          <w:rFonts w:ascii="Calibri" w:hAnsi="Calibri" w:cs="Calibri"/>
          <w:b/>
          <w:color w:val="767171" w:themeColor="background2" w:themeShade="80"/>
          <w:sz w:val="26"/>
          <w:szCs w:val="26"/>
        </w:rPr>
        <w:t>n</w:t>
      </w:r>
      <w:r w:rsidRPr="00CC0D63">
        <w:rPr>
          <w:rFonts w:ascii="Calibri" w:hAnsi="Calibri" w:cs="Calibri"/>
          <w:b/>
          <w:color w:val="767171" w:themeColor="background2" w:themeShade="80"/>
          <w:sz w:val="26"/>
          <w:szCs w:val="26"/>
        </w:rPr>
        <w:t>o</w:t>
      </w:r>
      <w:r w:rsidR="00512816" w:rsidRPr="00CC0D63">
        <w:rPr>
          <w:rFonts w:ascii="Calibri" w:hAnsi="Calibri" w:cs="Calibri"/>
          <w:b/>
          <w:color w:val="767171" w:themeColor="background2" w:themeShade="80"/>
          <w:sz w:val="26"/>
          <w:szCs w:val="26"/>
        </w:rPr>
        <w:t>viembre</w:t>
      </w:r>
      <w:r w:rsidRPr="00CC0D63">
        <w:rPr>
          <w:rFonts w:ascii="Calibri" w:hAnsi="Calibri" w:cs="Calibri"/>
          <w:b/>
          <w:color w:val="767171" w:themeColor="background2" w:themeShade="80"/>
          <w:sz w:val="26"/>
          <w:szCs w:val="26"/>
        </w:rPr>
        <w:t xml:space="preserve"> del año 2017 dos mil diecisiete. </w:t>
      </w:r>
      <w:r w:rsidRPr="00CC0D63">
        <w:rPr>
          <w:rFonts w:ascii="Calibri" w:hAnsi="Calibri" w:cs="Calibri"/>
          <w:color w:val="767171" w:themeColor="background2" w:themeShade="80"/>
          <w:sz w:val="26"/>
          <w:szCs w:val="26"/>
        </w:rPr>
        <w:t xml:space="preserve">. . . . . . . . . . . . . . . . . . . . . . . . . . . . . . . . . . . . . . . . . . . . . . . . . . . . . . . . . . . . </w:t>
      </w:r>
    </w:p>
    <w:p w:rsidR="00C52BC3" w:rsidRPr="00CC0D63" w:rsidRDefault="00C52BC3" w:rsidP="00C52BC3">
      <w:pPr>
        <w:ind w:firstLine="708"/>
        <w:jc w:val="both"/>
        <w:rPr>
          <w:rFonts w:ascii="Calibri" w:hAnsi="Calibri" w:cs="Calibri"/>
          <w:color w:val="767171" w:themeColor="background2" w:themeShade="80"/>
          <w:sz w:val="20"/>
          <w:szCs w:val="20"/>
        </w:rPr>
      </w:pPr>
    </w:p>
    <w:p w:rsidR="00C52BC3" w:rsidRPr="00CC0D63" w:rsidRDefault="00C52BC3" w:rsidP="00C52BC3">
      <w:pPr>
        <w:pStyle w:val="Textoindependiente"/>
        <w:ind w:firstLine="708"/>
        <w:rPr>
          <w:rFonts w:ascii="Calibri" w:hAnsi="Calibri" w:cs="Calibri"/>
          <w:color w:val="767171" w:themeColor="background2" w:themeShade="80"/>
          <w:sz w:val="26"/>
          <w:szCs w:val="26"/>
        </w:rPr>
      </w:pPr>
      <w:r w:rsidRPr="00CC0D63">
        <w:rPr>
          <w:rFonts w:ascii="Calibri" w:hAnsi="Calibri" w:cs="Calibri"/>
          <w:b/>
          <w:bCs/>
          <w:i/>
          <w:iCs/>
          <w:color w:val="767171" w:themeColor="background2" w:themeShade="80"/>
          <w:sz w:val="26"/>
          <w:szCs w:val="26"/>
          <w:lang w:val="es-ES"/>
        </w:rPr>
        <w:t>V I S T O S</w:t>
      </w:r>
      <w:r w:rsidRPr="00CC0D63">
        <w:rPr>
          <w:rFonts w:ascii="Calibri" w:hAnsi="Calibri" w:cs="Calibri"/>
          <w:bCs/>
          <w:iCs/>
          <w:color w:val="767171" w:themeColor="background2" w:themeShade="80"/>
          <w:sz w:val="26"/>
          <w:szCs w:val="26"/>
          <w:lang w:val="es-ES"/>
        </w:rPr>
        <w:t xml:space="preserve">, </w:t>
      </w:r>
      <w:r w:rsidRPr="00CC0D63">
        <w:rPr>
          <w:rFonts w:ascii="Calibri" w:hAnsi="Calibri" w:cs="Calibri"/>
          <w:bCs/>
          <w:iCs/>
          <w:color w:val="767171" w:themeColor="background2" w:themeShade="80"/>
          <w:sz w:val="26"/>
          <w:szCs w:val="26"/>
        </w:rPr>
        <w:t>para dictar sentencia definitiva,</w:t>
      </w:r>
      <w:r w:rsidRPr="00CC0D63">
        <w:rPr>
          <w:rFonts w:ascii="Calibri" w:hAnsi="Calibri" w:cs="Calibri"/>
          <w:color w:val="767171" w:themeColor="background2" w:themeShade="80"/>
          <w:sz w:val="26"/>
          <w:szCs w:val="26"/>
        </w:rPr>
        <w:t xml:space="preserve"> los autos del proceso administrativo identificado con el número </w:t>
      </w:r>
      <w:r w:rsidRPr="00CC0D63">
        <w:rPr>
          <w:rFonts w:ascii="Calibri" w:hAnsi="Calibri" w:cs="Calibri"/>
          <w:b/>
          <w:color w:val="767171" w:themeColor="background2" w:themeShade="80"/>
          <w:sz w:val="26"/>
          <w:szCs w:val="26"/>
        </w:rPr>
        <w:t>0434</w:t>
      </w:r>
      <w:r w:rsidRPr="00CC0D63">
        <w:rPr>
          <w:rFonts w:ascii="Calibri" w:hAnsi="Calibri" w:cs="Calibri"/>
          <w:b/>
          <w:bCs/>
          <w:iCs/>
          <w:color w:val="767171" w:themeColor="background2" w:themeShade="80"/>
          <w:sz w:val="26"/>
          <w:szCs w:val="26"/>
        </w:rPr>
        <w:t>/2doJAM2017</w:t>
      </w:r>
      <w:r w:rsidRPr="00CC0D63">
        <w:rPr>
          <w:rFonts w:ascii="Calibri" w:hAnsi="Calibri" w:cs="Calibri"/>
          <w:b/>
          <w:iCs/>
          <w:color w:val="767171" w:themeColor="background2" w:themeShade="80"/>
          <w:sz w:val="26"/>
          <w:szCs w:val="26"/>
        </w:rPr>
        <w:t>-JN</w:t>
      </w:r>
      <w:r w:rsidRPr="00CC0D63">
        <w:rPr>
          <w:rFonts w:ascii="Calibri" w:hAnsi="Calibri" w:cs="Calibri"/>
          <w:color w:val="767171" w:themeColor="background2" w:themeShade="80"/>
          <w:sz w:val="26"/>
          <w:szCs w:val="26"/>
        </w:rPr>
        <w:t xml:space="preserve">, promovido por el ciudadano </w:t>
      </w:r>
      <w:r w:rsidR="00A053DA">
        <w:rPr>
          <w:rFonts w:ascii="Calibri" w:hAnsi="Calibri" w:cs="Calibri"/>
          <w:b/>
          <w:color w:val="767171" w:themeColor="background2" w:themeShade="80"/>
          <w:sz w:val="26"/>
          <w:szCs w:val="26"/>
        </w:rPr>
        <w:t>*****</w:t>
      </w:r>
      <w:r w:rsidRPr="00CC0D63">
        <w:rPr>
          <w:rFonts w:ascii="Calibri" w:hAnsi="Calibri" w:cs="Calibri"/>
          <w:bCs/>
          <w:iCs/>
          <w:color w:val="767171" w:themeColor="background2" w:themeShade="80"/>
          <w:sz w:val="26"/>
          <w:szCs w:val="26"/>
        </w:rPr>
        <w:t>;</w:t>
      </w:r>
      <w:r w:rsidRPr="00CC0D63">
        <w:rPr>
          <w:rFonts w:ascii="Calibri" w:hAnsi="Calibri" w:cs="Calibri"/>
          <w:color w:val="767171" w:themeColor="background2" w:themeShade="80"/>
          <w:sz w:val="26"/>
          <w:szCs w:val="26"/>
        </w:rPr>
        <w:t xml:space="preserve"> y,. . . . . . . . . . . . . . . . . . . . . . . . . . . . . . . . . . . . . .</w:t>
      </w:r>
    </w:p>
    <w:p w:rsidR="00C52BC3" w:rsidRPr="00CC0D63" w:rsidRDefault="00C52BC3" w:rsidP="00C52BC3">
      <w:pPr>
        <w:pStyle w:val="Textoindependiente"/>
        <w:rPr>
          <w:rFonts w:ascii="Calibri" w:hAnsi="Calibri" w:cs="Calibri"/>
          <w:color w:val="767171" w:themeColor="background2" w:themeShade="80"/>
          <w:sz w:val="20"/>
          <w:szCs w:val="20"/>
        </w:rPr>
      </w:pPr>
    </w:p>
    <w:p w:rsidR="00C52BC3" w:rsidRPr="00CC0D63" w:rsidRDefault="00C52BC3" w:rsidP="00C52BC3">
      <w:pPr>
        <w:pStyle w:val="Textoindependiente"/>
        <w:rPr>
          <w:rFonts w:ascii="Calibri" w:hAnsi="Calibri" w:cs="Calibri"/>
          <w:color w:val="767171" w:themeColor="background2" w:themeShade="80"/>
          <w:sz w:val="20"/>
          <w:szCs w:val="20"/>
        </w:rPr>
      </w:pPr>
    </w:p>
    <w:p w:rsidR="00C52BC3" w:rsidRPr="00CC0D63" w:rsidRDefault="00C52BC3" w:rsidP="00C52BC3">
      <w:pPr>
        <w:pStyle w:val="Textoindependiente"/>
        <w:ind w:firstLine="708"/>
        <w:jc w:val="center"/>
        <w:rPr>
          <w:rFonts w:ascii="Calibri" w:hAnsi="Calibri" w:cs="Calibri"/>
          <w:b/>
          <w:bCs/>
          <w:i/>
          <w:iCs/>
          <w:color w:val="767171" w:themeColor="background2" w:themeShade="80"/>
          <w:sz w:val="26"/>
          <w:szCs w:val="26"/>
        </w:rPr>
      </w:pPr>
      <w:r w:rsidRPr="00CC0D63">
        <w:rPr>
          <w:rFonts w:ascii="Calibri" w:hAnsi="Calibri" w:cs="Calibri"/>
          <w:b/>
          <w:bCs/>
          <w:i/>
          <w:iCs/>
          <w:color w:val="767171" w:themeColor="background2" w:themeShade="80"/>
          <w:sz w:val="26"/>
          <w:szCs w:val="26"/>
        </w:rPr>
        <w:t>C O N S I D E R A N D O :</w:t>
      </w:r>
    </w:p>
    <w:p w:rsidR="00C52BC3" w:rsidRPr="00CC0D63" w:rsidRDefault="00C52BC3" w:rsidP="00C52BC3">
      <w:pPr>
        <w:pStyle w:val="Textoindependiente"/>
        <w:ind w:firstLine="708"/>
        <w:jc w:val="center"/>
        <w:rPr>
          <w:rFonts w:ascii="Calibri" w:hAnsi="Calibri" w:cs="Calibri"/>
          <w:b/>
          <w:bCs/>
          <w:color w:val="767171" w:themeColor="background2" w:themeShade="80"/>
          <w:sz w:val="20"/>
          <w:szCs w:val="20"/>
        </w:rPr>
      </w:pPr>
    </w:p>
    <w:p w:rsidR="00C52BC3" w:rsidRPr="00CC0D63" w:rsidRDefault="00C52BC3" w:rsidP="00C52BC3">
      <w:pPr>
        <w:pStyle w:val="Textoindependiente"/>
        <w:ind w:firstLine="708"/>
        <w:rPr>
          <w:rFonts w:ascii="Calibri" w:hAnsi="Calibri" w:cs="Calibri"/>
          <w:b/>
          <w:bCs/>
          <w:i/>
          <w:iCs/>
          <w:color w:val="767171" w:themeColor="background2" w:themeShade="80"/>
          <w:sz w:val="20"/>
          <w:szCs w:val="20"/>
        </w:rPr>
      </w:pPr>
    </w:p>
    <w:p w:rsidR="00C52BC3" w:rsidRPr="00CC0D63" w:rsidRDefault="00C52BC3" w:rsidP="00C52BC3">
      <w:pPr>
        <w:pStyle w:val="Textoindependiente"/>
        <w:ind w:firstLine="708"/>
        <w:rPr>
          <w:rFonts w:ascii="Calibri" w:hAnsi="Calibri" w:cs="Calibri"/>
          <w:color w:val="767171" w:themeColor="background2" w:themeShade="80"/>
          <w:sz w:val="26"/>
          <w:szCs w:val="26"/>
        </w:rPr>
      </w:pPr>
      <w:r w:rsidRPr="00CC0D63">
        <w:rPr>
          <w:rFonts w:ascii="Calibri" w:hAnsi="Calibri" w:cs="Calibri"/>
          <w:b/>
          <w:bCs/>
          <w:i/>
          <w:iCs/>
          <w:color w:val="767171" w:themeColor="background2" w:themeShade="80"/>
          <w:sz w:val="26"/>
          <w:szCs w:val="26"/>
        </w:rPr>
        <w:t>SEGUNDO</w:t>
      </w:r>
      <w:r w:rsidRPr="00CC0D63">
        <w:rPr>
          <w:rFonts w:ascii="Calibri" w:hAnsi="Calibri" w:cs="Calibri"/>
          <w:b/>
          <w:bCs/>
          <w:color w:val="767171" w:themeColor="background2" w:themeShade="80"/>
          <w:sz w:val="26"/>
          <w:szCs w:val="26"/>
        </w:rPr>
        <w:t xml:space="preserve">.- </w:t>
      </w:r>
      <w:r w:rsidRPr="00CC0D63">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el demandante se ostenta sabedor de la emisión del acta de infracción, que fue e</w:t>
      </w:r>
      <w:r w:rsidR="0068233E" w:rsidRPr="00CC0D63">
        <w:rPr>
          <w:rFonts w:ascii="Calibri" w:hAnsi="Calibri" w:cs="Calibri"/>
          <w:color w:val="767171" w:themeColor="background2" w:themeShade="80"/>
          <w:sz w:val="26"/>
          <w:szCs w:val="26"/>
        </w:rPr>
        <w:t>l día</w:t>
      </w:r>
      <w:r w:rsidR="006C5E67" w:rsidRPr="00CC0D63">
        <w:rPr>
          <w:rFonts w:ascii="Calibri" w:hAnsi="Calibri" w:cs="Calibri"/>
          <w:color w:val="767171" w:themeColor="background2" w:themeShade="80"/>
          <w:sz w:val="26"/>
          <w:szCs w:val="26"/>
        </w:rPr>
        <w:t xml:space="preserve">10 diez de marzo </w:t>
      </w:r>
      <w:r w:rsidRPr="00CC0D63">
        <w:rPr>
          <w:rFonts w:ascii="Calibri" w:hAnsi="Calibri" w:cs="Calibri"/>
          <w:color w:val="767171" w:themeColor="background2" w:themeShade="80"/>
          <w:sz w:val="26"/>
          <w:szCs w:val="26"/>
        </w:rPr>
        <w:t xml:space="preserve">del año 2017 dos mil diecisiete, sin que de las constancias de la presente causa administrativa se desprenda lo contrario. . . . . . . . . . . . . . . . . . . . . . . . . . . . . . . . </w:t>
      </w:r>
      <w:r w:rsidR="0074381D" w:rsidRPr="00CC0D63">
        <w:rPr>
          <w:rFonts w:ascii="Calibri" w:hAnsi="Calibri" w:cs="Calibri"/>
          <w:color w:val="767171" w:themeColor="background2" w:themeShade="80"/>
          <w:sz w:val="26"/>
          <w:szCs w:val="26"/>
        </w:rPr>
        <w:t xml:space="preserve">. . . . . . . . . . . . . . . </w:t>
      </w:r>
    </w:p>
    <w:p w:rsidR="00C52BC3" w:rsidRPr="00CC0D63" w:rsidRDefault="00C52BC3" w:rsidP="00C52BC3">
      <w:pPr>
        <w:jc w:val="both"/>
        <w:rPr>
          <w:rFonts w:ascii="Calibri" w:hAnsi="Calibri" w:cs="Calibri"/>
          <w:b/>
          <w:i/>
          <w:iCs/>
          <w:color w:val="767171" w:themeColor="background2" w:themeShade="80"/>
          <w:sz w:val="20"/>
          <w:szCs w:val="20"/>
          <w:lang w:val="es-MX"/>
        </w:rPr>
      </w:pPr>
    </w:p>
    <w:p w:rsidR="0074381D" w:rsidRPr="00CC0D63" w:rsidRDefault="00C52BC3" w:rsidP="0074381D">
      <w:pPr>
        <w:ind w:firstLine="708"/>
        <w:jc w:val="both"/>
        <w:rPr>
          <w:rFonts w:asciiTheme="minorHAnsi" w:hAnsiTheme="minorHAnsi" w:cstheme="minorHAnsi"/>
          <w:color w:val="767171" w:themeColor="background2" w:themeShade="80"/>
          <w:sz w:val="26"/>
          <w:szCs w:val="26"/>
        </w:rPr>
      </w:pPr>
      <w:r w:rsidRPr="00CC0D63">
        <w:rPr>
          <w:rFonts w:ascii="Calibri" w:hAnsi="Calibri" w:cs="Calibri"/>
          <w:b/>
          <w:i/>
          <w:iCs/>
          <w:color w:val="767171" w:themeColor="background2" w:themeShade="80"/>
          <w:sz w:val="26"/>
          <w:szCs w:val="26"/>
        </w:rPr>
        <w:t xml:space="preserve">TERCERO.- </w:t>
      </w:r>
      <w:r w:rsidRPr="00CC0D63">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w:t>
      </w:r>
      <w:r w:rsidR="006C5E67" w:rsidRPr="00CC0D63">
        <w:rPr>
          <w:rFonts w:ascii="Calibri" w:hAnsi="Calibri" w:cs="Calibri"/>
          <w:color w:val="767171" w:themeColor="background2" w:themeShade="80"/>
          <w:sz w:val="26"/>
          <w:szCs w:val="26"/>
        </w:rPr>
        <w:t>T-5583965 (T guion cinco-cinco-ocho-tres-nueve-seis-cinco),</w:t>
      </w:r>
      <w:r w:rsidRPr="00CC0D63">
        <w:rPr>
          <w:rFonts w:ascii="Calibri" w:hAnsi="Calibri" w:cs="Calibri"/>
          <w:color w:val="767171" w:themeColor="background2" w:themeShade="80"/>
          <w:sz w:val="26"/>
          <w:szCs w:val="26"/>
        </w:rPr>
        <w:t xml:space="preserve"> de fecha </w:t>
      </w:r>
      <w:r w:rsidR="006C5E67" w:rsidRPr="00CC0D63">
        <w:rPr>
          <w:rFonts w:ascii="Calibri" w:hAnsi="Calibri" w:cs="Calibri"/>
          <w:color w:val="767171" w:themeColor="background2" w:themeShade="80"/>
          <w:sz w:val="26"/>
          <w:szCs w:val="26"/>
        </w:rPr>
        <w:t>10 diez de marzo</w:t>
      </w:r>
      <w:r w:rsidRPr="00CC0D63">
        <w:rPr>
          <w:rFonts w:ascii="Calibri" w:hAnsi="Calibri" w:cs="Calibri"/>
          <w:color w:val="767171" w:themeColor="background2" w:themeShade="80"/>
          <w:sz w:val="26"/>
          <w:szCs w:val="26"/>
        </w:rPr>
        <w:t xml:space="preserve"> del año 2017 dos mil diecisiete; documento que obra en el secreto de este Juzgado (visible en el expediente, en copia certificada a foja </w:t>
      </w:r>
      <w:r w:rsidR="006C5E67" w:rsidRPr="00CC0D63">
        <w:rPr>
          <w:rFonts w:ascii="Calibri" w:hAnsi="Calibri" w:cs="Calibri"/>
          <w:color w:val="767171" w:themeColor="background2" w:themeShade="80"/>
          <w:sz w:val="26"/>
          <w:szCs w:val="26"/>
        </w:rPr>
        <w:t>4 cuatro</w:t>
      </w:r>
      <w:r w:rsidRPr="00CC0D63">
        <w:rPr>
          <w:rFonts w:ascii="Calibri" w:hAnsi="Calibri" w:cs="Calibri"/>
          <w:color w:val="767171" w:themeColor="background2" w:themeShade="80"/>
          <w:sz w:val="26"/>
          <w:szCs w:val="26"/>
        </w:rPr>
        <w:t>)</w:t>
      </w:r>
      <w:r w:rsidR="0068233E" w:rsidRPr="00CC0D63">
        <w:rPr>
          <w:rFonts w:ascii="Calibri" w:hAnsi="Calibri" w:cs="Calibri"/>
          <w:color w:val="767171" w:themeColor="background2" w:themeShade="80"/>
          <w:sz w:val="26"/>
          <w:szCs w:val="26"/>
        </w:rPr>
        <w:t>;</w:t>
      </w:r>
      <w:r w:rsidRPr="00CC0D63">
        <w:rPr>
          <w:rFonts w:ascii="Calibri" w:hAnsi="Calibri" w:cs="Calibri"/>
          <w:color w:val="767171" w:themeColor="background2" w:themeShade="80"/>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Pr="00CC0D63">
        <w:rPr>
          <w:rFonts w:ascii="Calibri" w:hAnsi="Calibri" w:cs="Calibri"/>
          <w:b/>
          <w:color w:val="767171" w:themeColor="background2" w:themeShade="80"/>
          <w:sz w:val="26"/>
          <w:szCs w:val="26"/>
        </w:rPr>
        <w:t>confesión expresa</w:t>
      </w:r>
      <w:r w:rsidR="0074381D" w:rsidRPr="00CC0D63">
        <w:rPr>
          <w:rFonts w:asciiTheme="minorHAnsi" w:hAnsiTheme="minorHAnsi" w:cstheme="minorHAnsi"/>
          <w:color w:val="767171" w:themeColor="background2" w:themeShade="80"/>
          <w:sz w:val="26"/>
          <w:szCs w:val="26"/>
        </w:rPr>
        <w:t xml:space="preserve"> conforme a la </w:t>
      </w:r>
      <w:r w:rsidRPr="00CC0D63">
        <w:rPr>
          <w:rFonts w:asciiTheme="minorHAnsi" w:hAnsiTheme="minorHAnsi" w:cstheme="minorHAnsi"/>
          <w:color w:val="767171" w:themeColor="background2" w:themeShade="80"/>
          <w:sz w:val="26"/>
          <w:szCs w:val="26"/>
        </w:rPr>
        <w:t xml:space="preserve">interpretación gramatical y funcional que se hace del primer </w:t>
      </w:r>
    </w:p>
    <w:p w:rsidR="0074381D" w:rsidRPr="00CC0D63" w:rsidRDefault="0074381D" w:rsidP="0074381D">
      <w:pPr>
        <w:pStyle w:val="Textoindependiente"/>
        <w:ind w:firstLine="708"/>
        <w:jc w:val="right"/>
        <w:rPr>
          <w:rFonts w:ascii="Calibri" w:hAnsi="Calibri" w:cs="Calibri"/>
          <w:b/>
          <w:bCs/>
          <w:iCs/>
          <w:color w:val="767171" w:themeColor="background2" w:themeShade="80"/>
          <w:sz w:val="26"/>
          <w:szCs w:val="26"/>
        </w:rPr>
      </w:pPr>
      <w:r w:rsidRPr="00CC0D63">
        <w:rPr>
          <w:rFonts w:ascii="Calibri" w:hAnsi="Calibri" w:cs="Calibri"/>
          <w:b/>
          <w:bCs/>
          <w:iCs/>
          <w:color w:val="767171" w:themeColor="background2" w:themeShade="80"/>
          <w:sz w:val="26"/>
          <w:szCs w:val="26"/>
        </w:rPr>
        <w:t xml:space="preserve">Expediente número </w:t>
      </w:r>
      <w:r w:rsidRPr="00CC0D63">
        <w:rPr>
          <w:rFonts w:ascii="Calibri" w:hAnsi="Calibri" w:cs="Calibri"/>
          <w:b/>
          <w:color w:val="767171" w:themeColor="background2" w:themeShade="80"/>
          <w:sz w:val="26"/>
          <w:szCs w:val="26"/>
        </w:rPr>
        <w:t>0434</w:t>
      </w:r>
      <w:r w:rsidRPr="00CC0D63">
        <w:rPr>
          <w:rFonts w:ascii="Calibri" w:hAnsi="Calibri" w:cs="Calibri"/>
          <w:b/>
          <w:bCs/>
          <w:iCs/>
          <w:color w:val="767171" w:themeColor="background2" w:themeShade="80"/>
          <w:sz w:val="26"/>
          <w:szCs w:val="26"/>
        </w:rPr>
        <w:t>/2doJAM2017</w:t>
      </w:r>
      <w:r w:rsidRPr="00CC0D63">
        <w:rPr>
          <w:rFonts w:ascii="Calibri" w:hAnsi="Calibri" w:cs="Calibri"/>
          <w:b/>
          <w:iCs/>
          <w:color w:val="767171" w:themeColor="background2" w:themeShade="80"/>
          <w:sz w:val="26"/>
          <w:szCs w:val="26"/>
        </w:rPr>
        <w:t>-JN</w:t>
      </w:r>
    </w:p>
    <w:p w:rsidR="0074381D" w:rsidRPr="00CC0D63" w:rsidRDefault="0074381D" w:rsidP="0074381D">
      <w:pPr>
        <w:ind w:firstLine="708"/>
        <w:jc w:val="both"/>
        <w:rPr>
          <w:rFonts w:asciiTheme="minorHAnsi" w:hAnsiTheme="minorHAnsi" w:cstheme="minorHAnsi"/>
          <w:color w:val="767171" w:themeColor="background2" w:themeShade="80"/>
          <w:sz w:val="26"/>
          <w:szCs w:val="26"/>
        </w:rPr>
      </w:pPr>
    </w:p>
    <w:p w:rsidR="00C52BC3" w:rsidRPr="00CC0D63" w:rsidRDefault="00C52BC3" w:rsidP="0074381D">
      <w:pPr>
        <w:jc w:val="both"/>
        <w:rPr>
          <w:rFonts w:asciiTheme="minorHAnsi" w:hAnsiTheme="minorHAnsi" w:cstheme="minorHAnsi"/>
          <w:color w:val="767171" w:themeColor="background2" w:themeShade="80"/>
          <w:sz w:val="26"/>
          <w:szCs w:val="26"/>
        </w:rPr>
      </w:pPr>
      <w:r w:rsidRPr="00CC0D63">
        <w:rPr>
          <w:rFonts w:asciiTheme="minorHAnsi" w:hAnsiTheme="minorHAnsi" w:cstheme="minorHAnsi"/>
          <w:color w:val="767171" w:themeColor="background2" w:themeShade="80"/>
          <w:sz w:val="26"/>
          <w:szCs w:val="26"/>
        </w:rPr>
        <w:t xml:space="preserve">párrafo del artículo 57 del Código de Procedimiento y Justicia Administrativa en vigor en el Estado. . . </w:t>
      </w:r>
      <w:r w:rsidR="0074381D" w:rsidRPr="00CC0D63">
        <w:rPr>
          <w:rFonts w:asciiTheme="minorHAnsi" w:hAnsiTheme="minorHAnsi" w:cstheme="minorHAnsi"/>
          <w:color w:val="767171" w:themeColor="background2" w:themeShade="80"/>
          <w:sz w:val="26"/>
          <w:szCs w:val="26"/>
        </w:rPr>
        <w:t xml:space="preserve">. . . . . . . . . . . . . . . . . . . . . . . . . . . . . . . . . . . . . . . . . . . . . . . . . . . </w:t>
      </w:r>
    </w:p>
    <w:p w:rsidR="00C52BC3" w:rsidRPr="00CC0D63" w:rsidRDefault="00C52BC3" w:rsidP="00C52BC3">
      <w:pPr>
        <w:ind w:firstLine="708"/>
        <w:jc w:val="both"/>
        <w:rPr>
          <w:rFonts w:ascii="Calibri" w:hAnsi="Calibri" w:cs="Calibri"/>
          <w:color w:val="767171" w:themeColor="background2" w:themeShade="80"/>
          <w:sz w:val="26"/>
          <w:szCs w:val="26"/>
        </w:rPr>
      </w:pPr>
    </w:p>
    <w:p w:rsidR="00C52BC3" w:rsidRPr="00CC0D63" w:rsidRDefault="00C52BC3" w:rsidP="00C52BC3">
      <w:pPr>
        <w:ind w:firstLine="708"/>
        <w:jc w:val="both"/>
        <w:rPr>
          <w:rFonts w:ascii="Calibri" w:hAnsi="Calibri" w:cs="Calibri"/>
          <w:color w:val="767171" w:themeColor="background2" w:themeShade="80"/>
          <w:sz w:val="26"/>
          <w:szCs w:val="26"/>
        </w:rPr>
      </w:pPr>
      <w:r w:rsidRPr="00CC0D63">
        <w:rPr>
          <w:rFonts w:ascii="Calibri" w:hAnsi="Calibri" w:cs="Calibri"/>
          <w:color w:val="767171" w:themeColor="background2" w:themeShade="80"/>
          <w:sz w:val="26"/>
          <w:szCs w:val="26"/>
        </w:rPr>
        <w:t xml:space="preserve">En razón de lo anterior, se tiene por </w:t>
      </w:r>
      <w:r w:rsidRPr="00CC0D63">
        <w:rPr>
          <w:rFonts w:ascii="Calibri" w:hAnsi="Calibri" w:cs="Calibri"/>
          <w:b/>
          <w:color w:val="767171" w:themeColor="background2" w:themeShade="80"/>
          <w:sz w:val="26"/>
          <w:szCs w:val="26"/>
        </w:rPr>
        <w:t>debidamente acreditada</w:t>
      </w:r>
      <w:r w:rsidRPr="00CC0D63">
        <w:rPr>
          <w:rFonts w:ascii="Calibri" w:hAnsi="Calibri" w:cs="Calibri"/>
          <w:color w:val="767171" w:themeColor="background2" w:themeShade="80"/>
          <w:sz w:val="26"/>
          <w:szCs w:val="26"/>
        </w:rPr>
        <w:t xml:space="preserve"> la existencia del acto impugnado. . . . . . . . . . . . . . . . . . . . . . . . . . . . . . . . . . . . . . . . . . . . . . . . . . . . </w:t>
      </w:r>
    </w:p>
    <w:p w:rsidR="00C52BC3" w:rsidRPr="00CC0D63" w:rsidRDefault="00C52BC3" w:rsidP="00C52BC3">
      <w:pPr>
        <w:jc w:val="both"/>
        <w:rPr>
          <w:rFonts w:ascii="Calibri" w:hAnsi="Calibri" w:cs="Calibri"/>
          <w:b/>
          <w:bCs/>
          <w:i/>
          <w:iCs/>
          <w:color w:val="767171" w:themeColor="background2" w:themeShade="80"/>
          <w:sz w:val="20"/>
          <w:szCs w:val="20"/>
        </w:rPr>
      </w:pPr>
    </w:p>
    <w:p w:rsidR="00C52BC3" w:rsidRPr="00CC0D63" w:rsidRDefault="00C52BC3" w:rsidP="00C52BC3">
      <w:pPr>
        <w:ind w:firstLine="708"/>
        <w:jc w:val="both"/>
        <w:rPr>
          <w:rFonts w:ascii="Calibri" w:hAnsi="Calibri" w:cs="Calibri"/>
          <w:bCs/>
          <w:iCs/>
          <w:color w:val="767171" w:themeColor="background2" w:themeShade="80"/>
          <w:sz w:val="26"/>
          <w:szCs w:val="26"/>
        </w:rPr>
      </w:pPr>
      <w:r w:rsidRPr="00CC0D63">
        <w:rPr>
          <w:rFonts w:ascii="Calibri" w:hAnsi="Calibri" w:cs="Calibri"/>
          <w:b/>
          <w:bCs/>
          <w:i/>
          <w:iCs/>
          <w:color w:val="767171" w:themeColor="background2" w:themeShade="80"/>
          <w:sz w:val="26"/>
          <w:szCs w:val="26"/>
        </w:rPr>
        <w:t xml:space="preserve">CUARTO.- </w:t>
      </w:r>
      <w:r w:rsidRPr="00CC0D6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C0D63">
        <w:rPr>
          <w:rFonts w:ascii="Calibri" w:hAnsi="Calibri" w:cs="Calibri"/>
          <w:color w:val="767171" w:themeColor="background2" w:themeShade="80"/>
          <w:sz w:val="26"/>
          <w:szCs w:val="26"/>
        </w:rPr>
        <w:t xml:space="preserve">. . . . . . . . . . . . . . </w:t>
      </w:r>
    </w:p>
    <w:p w:rsidR="00C52BC3" w:rsidRPr="00CC0D63" w:rsidRDefault="00C52BC3" w:rsidP="00C52BC3">
      <w:pPr>
        <w:pStyle w:val="Sangra3detindependiente"/>
        <w:ind w:left="0"/>
        <w:jc w:val="both"/>
        <w:rPr>
          <w:rFonts w:ascii="Calibri" w:hAnsi="Calibri" w:cs="Calibri"/>
          <w:bCs/>
          <w:iCs/>
          <w:color w:val="767171" w:themeColor="background2" w:themeShade="80"/>
          <w:sz w:val="26"/>
          <w:szCs w:val="26"/>
        </w:rPr>
      </w:pPr>
    </w:p>
    <w:p w:rsidR="0063389E" w:rsidRPr="00CC0D63" w:rsidRDefault="00554C12" w:rsidP="0063389E">
      <w:pPr>
        <w:pStyle w:val="Sangradetextonormal"/>
        <w:ind w:left="0" w:firstLine="708"/>
        <w:jc w:val="both"/>
        <w:rPr>
          <w:rFonts w:ascii="Calibri" w:hAnsi="Calibri" w:cs="Calibri"/>
          <w:bCs/>
          <w:iCs/>
          <w:color w:val="767171" w:themeColor="background2" w:themeShade="80"/>
          <w:sz w:val="26"/>
          <w:szCs w:val="26"/>
        </w:rPr>
      </w:pPr>
      <w:r w:rsidRPr="00CC0D63">
        <w:rPr>
          <w:rFonts w:ascii="Calibri" w:hAnsi="Calibri" w:cs="Calibri"/>
          <w:bCs/>
          <w:iCs/>
          <w:color w:val="767171" w:themeColor="background2" w:themeShade="80"/>
          <w:sz w:val="26"/>
          <w:szCs w:val="26"/>
        </w:rPr>
        <w:t xml:space="preserve">Sentado lo anterior, se advierte que en el presente proceso, el Agente de tránsito demandado, </w:t>
      </w:r>
      <w:r w:rsidRPr="00CC0D63">
        <w:rPr>
          <w:rFonts w:ascii="Calibri" w:hAnsi="Calibri" w:cs="Calibri"/>
          <w:b/>
          <w:bCs/>
          <w:iCs/>
          <w:color w:val="767171" w:themeColor="background2" w:themeShade="80"/>
          <w:sz w:val="26"/>
          <w:szCs w:val="26"/>
        </w:rPr>
        <w:t>exteriorizó</w:t>
      </w:r>
      <w:r w:rsidRPr="00CC0D63">
        <w:rPr>
          <w:rFonts w:ascii="Calibri" w:hAnsi="Calibri" w:cs="Calibri"/>
          <w:bCs/>
          <w:iCs/>
          <w:color w:val="767171" w:themeColor="background2" w:themeShade="80"/>
          <w:sz w:val="26"/>
          <w:szCs w:val="26"/>
        </w:rPr>
        <w:t xml:space="preserve"> como causal de improcedencia, el hecho que el interés jurídico constituye un requisito de procedibilidad</w:t>
      </w:r>
      <w:r w:rsidR="0068233E" w:rsidRPr="00CC0D63">
        <w:rPr>
          <w:rFonts w:ascii="Calibri" w:hAnsi="Calibri" w:cs="Calibri"/>
          <w:bCs/>
          <w:iCs/>
          <w:color w:val="767171" w:themeColor="background2" w:themeShade="80"/>
          <w:sz w:val="26"/>
          <w:szCs w:val="26"/>
        </w:rPr>
        <w:t xml:space="preserve"> en el proceso</w:t>
      </w:r>
      <w:r w:rsidRPr="00CC0D63">
        <w:rPr>
          <w:rFonts w:ascii="Calibri" w:hAnsi="Calibri" w:cs="Calibri"/>
          <w:bCs/>
          <w:iCs/>
          <w:color w:val="767171" w:themeColor="background2" w:themeShade="80"/>
          <w:sz w:val="26"/>
          <w:szCs w:val="26"/>
        </w:rPr>
        <w:t xml:space="preserve">, y que </w:t>
      </w:r>
      <w:r w:rsidRPr="00CC0D63">
        <w:rPr>
          <w:rFonts w:ascii="Calibri" w:hAnsi="Calibri" w:cs="Calibri"/>
          <w:bCs/>
          <w:iCs/>
          <w:color w:val="767171" w:themeColor="background2" w:themeShade="80"/>
          <w:sz w:val="26"/>
          <w:szCs w:val="26"/>
        </w:rPr>
        <w:lastRenderedPageBreak/>
        <w:t>solamente lo tiene quien sea titular de un derecho subjetivo, reconocido y protegido por un precepto jurídico que resulte afectado por un acto de autoridad, y que por ello no afecta los intereses jurídicos del actor</w:t>
      </w:r>
      <w:r w:rsidR="0063389E" w:rsidRPr="00CC0D63">
        <w:rPr>
          <w:rFonts w:ascii="Calibri" w:hAnsi="Calibri" w:cs="Calibri"/>
          <w:bCs/>
          <w:iCs/>
          <w:color w:val="767171" w:themeColor="background2" w:themeShade="80"/>
          <w:sz w:val="26"/>
          <w:szCs w:val="26"/>
        </w:rPr>
        <w:t xml:space="preserve">; configurándose el supuesto previsto en la fracción I del artículo 261 del Código antedicho. . . . . . . . . </w:t>
      </w:r>
      <w:r w:rsidR="0074381D" w:rsidRPr="00CC0D63">
        <w:rPr>
          <w:rFonts w:ascii="Calibri" w:hAnsi="Calibri" w:cs="Calibri"/>
          <w:bCs/>
          <w:iCs/>
          <w:color w:val="767171" w:themeColor="background2" w:themeShade="80"/>
          <w:sz w:val="26"/>
          <w:szCs w:val="26"/>
        </w:rPr>
        <w:t xml:space="preserve">. . . . . . . . . . . . . . . . . . . . . . . . . . . . . . . . . . . . . . . . . . . . . . . . . . . . </w:t>
      </w:r>
    </w:p>
    <w:p w:rsidR="0063389E" w:rsidRPr="00CC0D63" w:rsidRDefault="0063389E" w:rsidP="0063389E">
      <w:pPr>
        <w:pStyle w:val="Sangradetextonormal"/>
        <w:ind w:left="0" w:firstLine="708"/>
        <w:jc w:val="both"/>
        <w:rPr>
          <w:rFonts w:ascii="Calibri" w:eastAsia="Calibri" w:hAnsi="Calibri" w:cs="Calibri"/>
          <w:bCs/>
          <w:iCs/>
          <w:color w:val="767171" w:themeColor="background2" w:themeShade="80"/>
          <w:sz w:val="20"/>
          <w:szCs w:val="20"/>
        </w:rPr>
      </w:pPr>
    </w:p>
    <w:p w:rsidR="0063389E" w:rsidRPr="00CC0D63" w:rsidRDefault="0063389E" w:rsidP="0063389E">
      <w:pPr>
        <w:pStyle w:val="Sangradetextonormal"/>
        <w:ind w:left="0" w:firstLine="708"/>
        <w:jc w:val="both"/>
        <w:rPr>
          <w:rFonts w:ascii="Calibri" w:hAnsi="Calibri" w:cs="Calibri"/>
          <w:color w:val="767171" w:themeColor="background2" w:themeShade="80"/>
          <w:sz w:val="26"/>
          <w:szCs w:val="26"/>
        </w:rPr>
      </w:pPr>
      <w:r w:rsidRPr="00CC0D63">
        <w:rPr>
          <w:rFonts w:ascii="Calibri" w:hAnsi="Calibri" w:cs="Calibri"/>
          <w:bCs/>
          <w:iCs/>
          <w:color w:val="767171" w:themeColor="background2" w:themeShade="80"/>
          <w:sz w:val="26"/>
          <w:szCs w:val="26"/>
        </w:rPr>
        <w:t xml:space="preserve">Causal de improcedencia que para este juzgador </w:t>
      </w:r>
      <w:r w:rsidRPr="00CC0D63">
        <w:rPr>
          <w:rFonts w:ascii="Calibri" w:hAnsi="Calibri" w:cs="Calibri"/>
          <w:b/>
          <w:bCs/>
          <w:iCs/>
          <w:color w:val="767171" w:themeColor="background2" w:themeShade="80"/>
          <w:sz w:val="26"/>
          <w:szCs w:val="26"/>
        </w:rPr>
        <w:t>no se actualiza</w:t>
      </w:r>
      <w:r w:rsidR="0068233E" w:rsidRPr="00CC0D63">
        <w:rPr>
          <w:rFonts w:ascii="Calibri" w:hAnsi="Calibri" w:cs="Calibri"/>
          <w:bCs/>
          <w:iCs/>
          <w:color w:val="767171" w:themeColor="background2" w:themeShade="80"/>
          <w:sz w:val="26"/>
          <w:szCs w:val="26"/>
        </w:rPr>
        <w:t>;</w:t>
      </w:r>
      <w:r w:rsidRPr="00CC0D63">
        <w:rPr>
          <w:rFonts w:ascii="Calibri" w:hAnsi="Calibri" w:cs="Calibri"/>
          <w:bCs/>
          <w:iCs/>
          <w:color w:val="767171" w:themeColor="background2" w:themeShade="80"/>
          <w:sz w:val="26"/>
          <w:szCs w:val="26"/>
        </w:rPr>
        <w:t xml:space="preserve"> toda vez que el acta de infracción impugnada, sin duda alguna afecta los intereses jurídicos del actor</w:t>
      </w:r>
      <w:r w:rsidR="00230226" w:rsidRPr="00CC0D63">
        <w:rPr>
          <w:rFonts w:ascii="Calibri" w:hAnsi="Calibri" w:cs="Calibri"/>
          <w:bCs/>
          <w:iCs/>
          <w:color w:val="767171" w:themeColor="background2" w:themeShade="80"/>
          <w:sz w:val="26"/>
          <w:szCs w:val="26"/>
        </w:rPr>
        <w:t xml:space="preserve"> porque la boleta se emitió a nombre del ahora quejoso</w:t>
      </w:r>
      <w:r w:rsidR="00E401F3" w:rsidRPr="00CC0D63">
        <w:rPr>
          <w:rFonts w:ascii="Calibri" w:hAnsi="Calibri" w:cs="Calibri"/>
          <w:bCs/>
          <w:iCs/>
          <w:color w:val="767171" w:themeColor="background2" w:themeShade="80"/>
          <w:sz w:val="26"/>
          <w:szCs w:val="26"/>
        </w:rPr>
        <w:t>;</w:t>
      </w:r>
      <w:r w:rsidR="006A6797" w:rsidRPr="00CC0D63">
        <w:rPr>
          <w:rFonts w:ascii="Calibri" w:hAnsi="Calibri" w:cs="Calibri"/>
          <w:bCs/>
          <w:iCs/>
          <w:color w:val="767171" w:themeColor="background2" w:themeShade="80"/>
          <w:sz w:val="26"/>
          <w:szCs w:val="26"/>
        </w:rPr>
        <w:t xml:space="preserve"> es decir, es el destinatario del acto administrativo impugnado</w:t>
      </w:r>
      <w:r w:rsidRPr="00CC0D63">
        <w:rPr>
          <w:rFonts w:ascii="Calibri" w:hAnsi="Calibri" w:cs="Calibri"/>
          <w:bCs/>
          <w:iCs/>
          <w:color w:val="767171" w:themeColor="background2" w:themeShade="80"/>
          <w:sz w:val="26"/>
          <w:szCs w:val="26"/>
        </w:rPr>
        <w:t xml:space="preserve">; </w:t>
      </w:r>
      <w:r w:rsidR="00230226" w:rsidRPr="00CC0D63">
        <w:rPr>
          <w:rFonts w:ascii="Calibri" w:hAnsi="Calibri" w:cs="Calibri"/>
          <w:bCs/>
          <w:iCs/>
          <w:color w:val="767171" w:themeColor="background2" w:themeShade="80"/>
          <w:sz w:val="26"/>
          <w:szCs w:val="26"/>
        </w:rPr>
        <w:t xml:space="preserve">y </w:t>
      </w:r>
      <w:r w:rsidR="006A6797" w:rsidRPr="00CC0D63">
        <w:rPr>
          <w:rFonts w:ascii="Calibri" w:hAnsi="Calibri" w:cs="Calibri"/>
          <w:bCs/>
          <w:iCs/>
          <w:color w:val="767171" w:themeColor="background2" w:themeShade="80"/>
          <w:sz w:val="26"/>
          <w:szCs w:val="26"/>
        </w:rPr>
        <w:t>más</w:t>
      </w:r>
      <w:r w:rsidR="00230226" w:rsidRPr="00CC0D63">
        <w:rPr>
          <w:rFonts w:ascii="Calibri" w:hAnsi="Calibri" w:cs="Calibri"/>
          <w:bCs/>
          <w:iCs/>
          <w:color w:val="767171" w:themeColor="background2" w:themeShade="80"/>
          <w:sz w:val="26"/>
          <w:szCs w:val="26"/>
        </w:rPr>
        <w:t xml:space="preserve"> aún</w:t>
      </w:r>
      <w:r w:rsidRPr="00CC0D63">
        <w:rPr>
          <w:rFonts w:ascii="Calibri" w:hAnsi="Calibri" w:cs="Calibri"/>
          <w:bCs/>
          <w:iCs/>
          <w:color w:val="767171" w:themeColor="background2" w:themeShade="80"/>
          <w:sz w:val="26"/>
          <w:szCs w:val="26"/>
        </w:rPr>
        <w:t xml:space="preserve">, </w:t>
      </w:r>
      <w:r w:rsidR="00230226" w:rsidRPr="00CC0D63">
        <w:rPr>
          <w:rFonts w:ascii="Calibri" w:hAnsi="Calibri" w:cs="Calibri"/>
          <w:bCs/>
          <w:iCs/>
          <w:color w:val="767171" w:themeColor="background2" w:themeShade="80"/>
          <w:sz w:val="26"/>
          <w:szCs w:val="26"/>
        </w:rPr>
        <w:t xml:space="preserve">se </w:t>
      </w:r>
      <w:r w:rsidRPr="00CC0D63">
        <w:rPr>
          <w:rFonts w:ascii="Calibri" w:hAnsi="Calibri" w:cs="Calibri"/>
          <w:bCs/>
          <w:iCs/>
          <w:color w:val="767171" w:themeColor="background2" w:themeShade="80"/>
          <w:sz w:val="26"/>
          <w:szCs w:val="26"/>
        </w:rPr>
        <w:t xml:space="preserve">ven afectados </w:t>
      </w:r>
      <w:r w:rsidR="00230226" w:rsidRPr="00CC0D63">
        <w:rPr>
          <w:rFonts w:ascii="Calibri" w:hAnsi="Calibri" w:cs="Calibri"/>
          <w:bCs/>
          <w:iCs/>
          <w:color w:val="767171" w:themeColor="background2" w:themeShade="80"/>
          <w:sz w:val="26"/>
          <w:szCs w:val="26"/>
        </w:rPr>
        <w:t>sus intereses</w:t>
      </w:r>
      <w:r w:rsidR="00E401F3" w:rsidRPr="00CC0D63">
        <w:rPr>
          <w:rFonts w:ascii="Calibri" w:hAnsi="Calibri" w:cs="Calibri"/>
          <w:bCs/>
          <w:iCs/>
          <w:color w:val="767171" w:themeColor="background2" w:themeShade="80"/>
          <w:sz w:val="26"/>
          <w:szCs w:val="26"/>
        </w:rPr>
        <w:t xml:space="preserve"> jurídicos</w:t>
      </w:r>
      <w:r w:rsidR="00230226" w:rsidRPr="00CC0D63">
        <w:rPr>
          <w:rFonts w:ascii="Calibri" w:hAnsi="Calibri" w:cs="Calibri"/>
          <w:bCs/>
          <w:iCs/>
          <w:color w:val="767171" w:themeColor="background2" w:themeShade="80"/>
          <w:sz w:val="26"/>
          <w:szCs w:val="26"/>
        </w:rPr>
        <w:t xml:space="preserve">, </w:t>
      </w:r>
      <w:r w:rsidRPr="00CC0D63">
        <w:rPr>
          <w:rFonts w:ascii="Calibri" w:hAnsi="Calibri" w:cs="Calibri"/>
          <w:bCs/>
          <w:iCs/>
          <w:color w:val="767171" w:themeColor="background2" w:themeShade="80"/>
          <w:sz w:val="26"/>
          <w:szCs w:val="26"/>
        </w:rPr>
        <w:t>al hab</w:t>
      </w:r>
      <w:r w:rsidR="00230226" w:rsidRPr="00CC0D63">
        <w:rPr>
          <w:rFonts w:ascii="Calibri" w:hAnsi="Calibri" w:cs="Calibri"/>
          <w:bCs/>
          <w:iCs/>
          <w:color w:val="767171" w:themeColor="background2" w:themeShade="80"/>
          <w:sz w:val="26"/>
          <w:szCs w:val="26"/>
        </w:rPr>
        <w:t>é</w:t>
      </w:r>
      <w:r w:rsidRPr="00CC0D63">
        <w:rPr>
          <w:rFonts w:ascii="Calibri" w:hAnsi="Calibri" w:cs="Calibri"/>
          <w:bCs/>
          <w:iCs/>
          <w:color w:val="767171" w:themeColor="background2" w:themeShade="80"/>
          <w:sz w:val="26"/>
          <w:szCs w:val="26"/>
        </w:rPr>
        <w:t>rse</w:t>
      </w:r>
      <w:r w:rsidR="00230226" w:rsidRPr="00CC0D63">
        <w:rPr>
          <w:rFonts w:ascii="Calibri" w:hAnsi="Calibri" w:cs="Calibri"/>
          <w:bCs/>
          <w:iCs/>
          <w:color w:val="767171" w:themeColor="background2" w:themeShade="80"/>
          <w:sz w:val="26"/>
          <w:szCs w:val="26"/>
        </w:rPr>
        <w:t>le</w:t>
      </w:r>
      <w:r w:rsidRPr="00CC0D63">
        <w:rPr>
          <w:rFonts w:ascii="Calibri" w:hAnsi="Calibri" w:cs="Calibri"/>
          <w:bCs/>
          <w:iCs/>
          <w:color w:val="767171" w:themeColor="background2" w:themeShade="80"/>
          <w:sz w:val="26"/>
          <w:szCs w:val="26"/>
        </w:rPr>
        <w:t xml:space="preserve"> retirado</w:t>
      </w:r>
      <w:r w:rsidR="0025756D" w:rsidRPr="00CC0D63">
        <w:rPr>
          <w:rFonts w:ascii="Calibri" w:hAnsi="Calibri" w:cs="Calibri"/>
          <w:bCs/>
          <w:iCs/>
          <w:color w:val="767171" w:themeColor="background2" w:themeShade="80"/>
          <w:sz w:val="26"/>
          <w:szCs w:val="26"/>
        </w:rPr>
        <w:t xml:space="preserve"> y retenido </w:t>
      </w:r>
      <w:r w:rsidRPr="00CC0D63">
        <w:rPr>
          <w:rFonts w:ascii="Calibri" w:hAnsi="Calibri" w:cs="Calibri"/>
          <w:bCs/>
          <w:iCs/>
          <w:color w:val="767171" w:themeColor="background2" w:themeShade="80"/>
          <w:sz w:val="26"/>
          <w:szCs w:val="26"/>
        </w:rPr>
        <w:t xml:space="preserve"> en garantía del pago de la multa que, en su caso, se impusiera, la tarjeta de circulación del vehículo que conducía el </w:t>
      </w:r>
      <w:r w:rsidR="00230226" w:rsidRPr="00CC0D63">
        <w:rPr>
          <w:rFonts w:ascii="Calibri" w:hAnsi="Calibri" w:cs="Calibri"/>
          <w:bCs/>
          <w:iCs/>
          <w:color w:val="767171" w:themeColor="background2" w:themeShade="80"/>
          <w:sz w:val="26"/>
          <w:szCs w:val="26"/>
        </w:rPr>
        <w:t xml:space="preserve">ciudadano </w:t>
      </w:r>
      <w:r w:rsidR="00A053DA">
        <w:rPr>
          <w:rFonts w:ascii="Calibri" w:hAnsi="Calibri" w:cs="Calibri"/>
          <w:bCs/>
          <w:iCs/>
          <w:color w:val="767171" w:themeColor="background2" w:themeShade="80"/>
          <w:sz w:val="26"/>
          <w:szCs w:val="26"/>
        </w:rPr>
        <w:t>*****</w:t>
      </w:r>
      <w:r w:rsidRPr="00CC0D63">
        <w:rPr>
          <w:rFonts w:ascii="Calibri" w:hAnsi="Calibri" w:cs="Calibri"/>
          <w:bCs/>
          <w:iCs/>
          <w:color w:val="767171" w:themeColor="background2" w:themeShade="80"/>
          <w:sz w:val="26"/>
          <w:szCs w:val="26"/>
        </w:rPr>
        <w:t xml:space="preserve">. </w:t>
      </w:r>
      <w:r w:rsidRPr="00CC0D63">
        <w:rPr>
          <w:rFonts w:ascii="Calibri" w:hAnsi="Calibri" w:cs="Calibri"/>
          <w:color w:val="767171" w:themeColor="background2" w:themeShade="80"/>
          <w:sz w:val="26"/>
          <w:szCs w:val="26"/>
        </w:rPr>
        <w:t xml:space="preserve">. . . . . . . . . . . . . . . . . . . . </w:t>
      </w:r>
    </w:p>
    <w:p w:rsidR="00E401F3" w:rsidRPr="00CC0D63" w:rsidRDefault="00E401F3" w:rsidP="0063389E">
      <w:pPr>
        <w:pStyle w:val="Sangradetextonormal"/>
        <w:ind w:left="0" w:firstLine="708"/>
        <w:jc w:val="both"/>
        <w:rPr>
          <w:rFonts w:ascii="Calibri" w:hAnsi="Calibri" w:cs="Calibri"/>
          <w:color w:val="767171" w:themeColor="background2" w:themeShade="80"/>
          <w:sz w:val="26"/>
          <w:szCs w:val="26"/>
        </w:rPr>
      </w:pPr>
    </w:p>
    <w:p w:rsidR="006A6797" w:rsidRPr="00CC0D63" w:rsidRDefault="006A6797" w:rsidP="006A6797">
      <w:pPr>
        <w:pStyle w:val="Sangra3detindependiente"/>
        <w:ind w:left="0" w:firstLine="708"/>
        <w:jc w:val="both"/>
        <w:rPr>
          <w:rFonts w:ascii="Calibri" w:hAnsi="Calibri"/>
          <w:color w:val="767171" w:themeColor="background2" w:themeShade="80"/>
          <w:sz w:val="26"/>
          <w:szCs w:val="26"/>
        </w:rPr>
      </w:pPr>
      <w:r w:rsidRPr="00CC0D63">
        <w:rPr>
          <w:rFonts w:ascii="Calibri" w:hAnsi="Calibri"/>
          <w:color w:val="767171" w:themeColor="background2" w:themeShade="80"/>
          <w:sz w:val="26"/>
          <w:szCs w:val="26"/>
        </w:rPr>
        <w:t xml:space="preserve">Sirve de apoyo a lo anterior, el criterio que sostiene la Tercera Sala del Tribunal de lo Contencioso Administrativo del Estado, que a la letra dice: </w:t>
      </w:r>
      <w:r w:rsidRPr="00CC0D63">
        <w:rPr>
          <w:rFonts w:ascii="Calibri" w:hAnsi="Calibri" w:cs="Calibri"/>
          <w:color w:val="767171" w:themeColor="background2" w:themeShade="80"/>
          <w:sz w:val="26"/>
          <w:szCs w:val="26"/>
        </w:rPr>
        <w:t xml:space="preserve">. . . . . </w:t>
      </w:r>
      <w:r w:rsidR="002B28EA" w:rsidRPr="00CC0D63">
        <w:rPr>
          <w:rFonts w:ascii="Calibri" w:hAnsi="Calibri" w:cs="Calibri"/>
          <w:color w:val="767171" w:themeColor="background2" w:themeShade="80"/>
          <w:sz w:val="26"/>
          <w:szCs w:val="26"/>
        </w:rPr>
        <w:t xml:space="preserve">. . </w:t>
      </w:r>
    </w:p>
    <w:p w:rsidR="006A6797" w:rsidRPr="00CC0D63" w:rsidRDefault="006A6797" w:rsidP="006A6797">
      <w:pPr>
        <w:pStyle w:val="Sangra3detindependiente"/>
        <w:ind w:left="0" w:firstLine="283"/>
        <w:jc w:val="both"/>
        <w:rPr>
          <w:rFonts w:ascii="Calibri" w:hAnsi="Calibri"/>
          <w:b/>
          <w:color w:val="767171" w:themeColor="background2" w:themeShade="80"/>
          <w:sz w:val="20"/>
          <w:szCs w:val="20"/>
        </w:rPr>
      </w:pPr>
    </w:p>
    <w:p w:rsidR="006A6797" w:rsidRPr="00CC0D63" w:rsidRDefault="006A6797" w:rsidP="006A6797">
      <w:pPr>
        <w:pStyle w:val="Sangra3detindependiente"/>
        <w:ind w:left="0" w:firstLine="708"/>
        <w:jc w:val="both"/>
        <w:rPr>
          <w:rFonts w:ascii="Calibri" w:hAnsi="Calibri"/>
          <w:b/>
          <w:i/>
          <w:color w:val="767171" w:themeColor="background2" w:themeShade="80"/>
          <w:sz w:val="20"/>
          <w:szCs w:val="20"/>
        </w:rPr>
      </w:pPr>
      <w:r w:rsidRPr="00CC0D63">
        <w:rPr>
          <w:rStyle w:val="Textoennegrita"/>
          <w:rFonts w:ascii="Calibri" w:hAnsi="Calibri"/>
          <w:i/>
          <w:color w:val="767171" w:themeColor="background2" w:themeShade="80"/>
          <w:sz w:val="26"/>
          <w:szCs w:val="26"/>
        </w:rPr>
        <w:t>“INTERÉS JURÍDICO. LO TIENEN QUIENES SON DESTINATARIOS DE UN ACTO ADMINISTRATIVO.</w:t>
      </w:r>
      <w:r w:rsidRPr="00CC0D63">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CC0D63">
        <w:rPr>
          <w:rStyle w:val="nfasis"/>
          <w:rFonts w:ascii="Calibri" w:hAnsi="Calibri"/>
          <w:color w:val="767171" w:themeColor="background2" w:themeShade="80"/>
          <w:sz w:val="20"/>
          <w:szCs w:val="20"/>
        </w:rPr>
        <w:t>EXP. NUM. 19/954/1994. SENTENCIA DE FECHA 9 DE ENERO DE 1994. ACTOR: JESÚS SÁNCHEZ TRAPP.</w:t>
      </w:r>
      <w:r w:rsidRPr="00CC0D63">
        <w:rPr>
          <w:rStyle w:val="nfasis"/>
          <w:rFonts w:ascii="Calibri" w:hAnsi="Calibri"/>
          <w:b/>
          <w:color w:val="767171" w:themeColor="background2" w:themeShade="80"/>
          <w:sz w:val="20"/>
          <w:szCs w:val="20"/>
        </w:rPr>
        <w:t xml:space="preserve">” . . . . . . . . . . . . </w:t>
      </w:r>
    </w:p>
    <w:p w:rsidR="00966EE7" w:rsidRPr="00CC0D63" w:rsidRDefault="00966EE7" w:rsidP="006A6797">
      <w:pPr>
        <w:pStyle w:val="Sangradetextonormal"/>
        <w:ind w:left="0"/>
        <w:jc w:val="both"/>
        <w:rPr>
          <w:rFonts w:ascii="Calibri" w:hAnsi="Calibri" w:cs="Calibri"/>
          <w:bCs/>
          <w:iCs/>
          <w:color w:val="767171" w:themeColor="background2" w:themeShade="80"/>
          <w:sz w:val="20"/>
          <w:szCs w:val="20"/>
        </w:rPr>
      </w:pPr>
    </w:p>
    <w:p w:rsidR="00966EE7" w:rsidRPr="00CC0D63" w:rsidRDefault="00966EE7" w:rsidP="0025756D">
      <w:pPr>
        <w:pStyle w:val="Sangradetextonormal"/>
        <w:ind w:left="0" w:firstLine="708"/>
        <w:jc w:val="both"/>
        <w:rPr>
          <w:rFonts w:ascii="Calibri" w:hAnsi="Calibri" w:cs="Calibri"/>
          <w:bCs/>
          <w:iCs/>
          <w:color w:val="767171" w:themeColor="background2" w:themeShade="80"/>
          <w:sz w:val="26"/>
          <w:szCs w:val="26"/>
        </w:rPr>
      </w:pPr>
      <w:r w:rsidRPr="00CC0D63">
        <w:rPr>
          <w:rFonts w:ascii="Calibri" w:hAnsi="Calibri" w:cs="Calibri"/>
          <w:bCs/>
          <w:iCs/>
          <w:color w:val="767171" w:themeColor="background2" w:themeShade="80"/>
          <w:sz w:val="26"/>
          <w:szCs w:val="26"/>
        </w:rPr>
        <w:t>Continuando con el análisis de las causales de improcedencia o sobreseimiento, se aprecia que el enjuiciado también invoc</w:t>
      </w:r>
      <w:r w:rsidR="002B28EA" w:rsidRPr="00CC0D63">
        <w:rPr>
          <w:rFonts w:ascii="Calibri" w:hAnsi="Calibri" w:cs="Calibri"/>
          <w:bCs/>
          <w:iCs/>
          <w:color w:val="767171" w:themeColor="background2" w:themeShade="80"/>
          <w:sz w:val="26"/>
          <w:szCs w:val="26"/>
        </w:rPr>
        <w:t>ó</w:t>
      </w:r>
      <w:r w:rsidRPr="00CC0D63">
        <w:rPr>
          <w:rFonts w:ascii="Calibri" w:hAnsi="Calibri" w:cs="Calibri"/>
          <w:bCs/>
          <w:iCs/>
          <w:color w:val="767171" w:themeColor="background2" w:themeShade="80"/>
          <w:sz w:val="26"/>
          <w:szCs w:val="26"/>
        </w:rPr>
        <w:t xml:space="preserve"> como causal de improcedencia, la prevista en la fracción IV del mencionado artículo 261, por considerar que la dema</w:t>
      </w:r>
      <w:r w:rsidR="007565E7" w:rsidRPr="00CC0D63">
        <w:rPr>
          <w:rFonts w:ascii="Calibri" w:hAnsi="Calibri" w:cs="Calibri"/>
          <w:bCs/>
          <w:iCs/>
          <w:color w:val="767171" w:themeColor="background2" w:themeShade="80"/>
          <w:sz w:val="26"/>
          <w:szCs w:val="26"/>
        </w:rPr>
        <w:t>nda no fue presentada en tiempo;</w:t>
      </w:r>
      <w:r w:rsidRPr="00CC0D63">
        <w:rPr>
          <w:rFonts w:ascii="Calibri" w:hAnsi="Calibri" w:cs="Calibri"/>
          <w:bCs/>
          <w:iCs/>
          <w:color w:val="767171" w:themeColor="background2" w:themeShade="80"/>
          <w:sz w:val="26"/>
          <w:szCs w:val="26"/>
        </w:rPr>
        <w:t xml:space="preserve"> lo que no resulta cierto pues la demanda fue presentada dentro del término de Ley tal y como se dejó asentado en el consider</w:t>
      </w:r>
      <w:r w:rsidR="007565E7" w:rsidRPr="00CC0D63">
        <w:rPr>
          <w:rFonts w:ascii="Calibri" w:hAnsi="Calibri" w:cs="Calibri"/>
          <w:bCs/>
          <w:iCs/>
          <w:color w:val="767171" w:themeColor="background2" w:themeShade="80"/>
          <w:sz w:val="26"/>
          <w:szCs w:val="26"/>
        </w:rPr>
        <w:t>ando Segundo, a mayor precisión;</w:t>
      </w:r>
      <w:r w:rsidRPr="00CC0D63">
        <w:rPr>
          <w:rFonts w:ascii="Calibri" w:hAnsi="Calibri" w:cs="Calibri"/>
          <w:bCs/>
          <w:iCs/>
          <w:color w:val="767171" w:themeColor="background2" w:themeShade="80"/>
          <w:sz w:val="26"/>
          <w:szCs w:val="26"/>
        </w:rPr>
        <w:t xml:space="preserve"> la demanda fue presentada   al   </w:t>
      </w:r>
      <w:r w:rsidRPr="00CC0D63">
        <w:rPr>
          <w:rFonts w:ascii="Calibri" w:hAnsi="Calibri" w:cs="Calibri"/>
          <w:bCs/>
          <w:iCs/>
          <w:color w:val="767171" w:themeColor="background2" w:themeShade="80"/>
          <w:sz w:val="26"/>
          <w:szCs w:val="26"/>
          <w:u w:val="single"/>
        </w:rPr>
        <w:t>quinceavo</w:t>
      </w:r>
      <w:r w:rsidRPr="00CC0D63">
        <w:rPr>
          <w:rFonts w:ascii="Calibri" w:hAnsi="Calibri" w:cs="Calibri"/>
          <w:bCs/>
          <w:iCs/>
          <w:color w:val="767171" w:themeColor="background2" w:themeShade="80"/>
          <w:sz w:val="26"/>
          <w:szCs w:val="26"/>
        </w:rPr>
        <w:t xml:space="preserve">  día   siguiente   al   e</w:t>
      </w:r>
      <w:r w:rsidR="007565E7" w:rsidRPr="00CC0D63">
        <w:rPr>
          <w:rFonts w:ascii="Calibri" w:hAnsi="Calibri" w:cs="Calibri"/>
          <w:bCs/>
          <w:iCs/>
          <w:color w:val="767171" w:themeColor="background2" w:themeShade="80"/>
          <w:sz w:val="26"/>
          <w:szCs w:val="26"/>
        </w:rPr>
        <w:t>n</w:t>
      </w:r>
      <w:r w:rsidRPr="00CC0D63">
        <w:rPr>
          <w:rFonts w:ascii="Calibri" w:hAnsi="Calibri" w:cs="Calibri"/>
          <w:bCs/>
          <w:iCs/>
          <w:color w:val="767171" w:themeColor="background2" w:themeShade="80"/>
          <w:sz w:val="26"/>
          <w:szCs w:val="26"/>
        </w:rPr>
        <w:t xml:space="preserve"> que  surtió   efectos   la notificación del acta controvertida, de ahí que </w:t>
      </w:r>
      <w:r w:rsidRPr="00CC0D63">
        <w:rPr>
          <w:rFonts w:ascii="Calibri" w:hAnsi="Calibri" w:cs="Calibri"/>
          <w:b/>
          <w:bCs/>
          <w:iCs/>
          <w:color w:val="767171" w:themeColor="background2" w:themeShade="80"/>
          <w:sz w:val="26"/>
          <w:szCs w:val="26"/>
        </w:rPr>
        <w:t>no se actualice</w:t>
      </w:r>
      <w:r w:rsidRPr="00CC0D63">
        <w:rPr>
          <w:rFonts w:ascii="Calibri" w:hAnsi="Calibri" w:cs="Calibri"/>
          <w:bCs/>
          <w:iCs/>
          <w:color w:val="767171" w:themeColor="background2" w:themeShade="80"/>
          <w:sz w:val="26"/>
          <w:szCs w:val="26"/>
        </w:rPr>
        <w:t xml:space="preserve"> la causal en estudio; aunado a que tanto el </w:t>
      </w:r>
      <w:r w:rsidR="0025756D" w:rsidRPr="00CC0D63">
        <w:rPr>
          <w:rFonts w:ascii="Calibri" w:hAnsi="Calibri" w:cs="Calibri"/>
          <w:bCs/>
          <w:iCs/>
          <w:color w:val="767171" w:themeColor="background2" w:themeShade="80"/>
          <w:sz w:val="26"/>
          <w:szCs w:val="26"/>
        </w:rPr>
        <w:t xml:space="preserve">número de </w:t>
      </w:r>
      <w:r w:rsidRPr="00CC0D63">
        <w:rPr>
          <w:rFonts w:ascii="Calibri" w:hAnsi="Calibri" w:cs="Calibri"/>
          <w:bCs/>
          <w:iCs/>
          <w:color w:val="767171" w:themeColor="background2" w:themeShade="80"/>
          <w:sz w:val="26"/>
          <w:szCs w:val="26"/>
        </w:rPr>
        <w:t>folio de la infracción</w:t>
      </w:r>
      <w:r w:rsidR="002B28EA" w:rsidRPr="00CC0D63">
        <w:rPr>
          <w:rFonts w:ascii="Calibri" w:hAnsi="Calibri" w:cs="Calibri"/>
          <w:bCs/>
          <w:iCs/>
          <w:color w:val="767171" w:themeColor="background2" w:themeShade="80"/>
          <w:sz w:val="26"/>
          <w:szCs w:val="26"/>
        </w:rPr>
        <w:t>:“</w:t>
      </w:r>
      <w:r w:rsidR="002B28EA" w:rsidRPr="00CC0D63">
        <w:rPr>
          <w:rFonts w:ascii="Calibri" w:hAnsi="Calibri" w:cs="Calibri"/>
          <w:bCs/>
          <w:i/>
          <w:iCs/>
          <w:color w:val="767171" w:themeColor="background2" w:themeShade="80"/>
          <w:sz w:val="26"/>
          <w:szCs w:val="26"/>
        </w:rPr>
        <w:t>T-5214622”</w:t>
      </w:r>
      <w:r w:rsidRPr="00CC0D63">
        <w:rPr>
          <w:rFonts w:ascii="Calibri" w:hAnsi="Calibri" w:cs="Calibri"/>
          <w:bCs/>
          <w:i/>
          <w:iCs/>
          <w:color w:val="767171" w:themeColor="background2" w:themeShade="80"/>
          <w:sz w:val="26"/>
          <w:szCs w:val="26"/>
        </w:rPr>
        <w:t>,</w:t>
      </w:r>
      <w:r w:rsidRPr="00CC0D63">
        <w:rPr>
          <w:rFonts w:ascii="Calibri" w:hAnsi="Calibri" w:cs="Calibri"/>
          <w:bCs/>
          <w:iCs/>
          <w:color w:val="767171" w:themeColor="background2" w:themeShade="80"/>
          <w:sz w:val="26"/>
          <w:szCs w:val="26"/>
        </w:rPr>
        <w:t xml:space="preserve"> como la fecha</w:t>
      </w:r>
      <w:r w:rsidR="002B28EA" w:rsidRPr="00CC0D63">
        <w:rPr>
          <w:rFonts w:ascii="Calibri" w:hAnsi="Calibri" w:cs="Calibri"/>
          <w:bCs/>
          <w:iCs/>
          <w:color w:val="767171" w:themeColor="background2" w:themeShade="80"/>
          <w:sz w:val="26"/>
          <w:szCs w:val="26"/>
        </w:rPr>
        <w:t>:</w:t>
      </w:r>
      <w:r w:rsidR="002B28EA" w:rsidRPr="00CC0D63">
        <w:rPr>
          <w:rFonts w:ascii="Calibri" w:hAnsi="Calibri" w:cs="Calibri"/>
          <w:bCs/>
          <w:i/>
          <w:iCs/>
          <w:color w:val="767171" w:themeColor="background2" w:themeShade="80"/>
          <w:sz w:val="26"/>
          <w:szCs w:val="26"/>
        </w:rPr>
        <w:t>“</w:t>
      </w:r>
      <w:r w:rsidR="006A6797" w:rsidRPr="00CC0D63">
        <w:rPr>
          <w:rFonts w:ascii="Calibri" w:hAnsi="Calibri" w:cs="Calibri"/>
          <w:bCs/>
          <w:i/>
          <w:iCs/>
          <w:color w:val="767171" w:themeColor="background2" w:themeShade="80"/>
          <w:sz w:val="26"/>
          <w:szCs w:val="26"/>
        </w:rPr>
        <w:t>7 siete de e</w:t>
      </w:r>
      <w:r w:rsidR="002B28EA" w:rsidRPr="00CC0D63">
        <w:rPr>
          <w:rFonts w:ascii="Calibri" w:hAnsi="Calibri" w:cs="Calibri"/>
          <w:bCs/>
          <w:i/>
          <w:iCs/>
          <w:color w:val="767171" w:themeColor="background2" w:themeShade="80"/>
          <w:sz w:val="26"/>
          <w:szCs w:val="26"/>
        </w:rPr>
        <w:t>nero del 2016 dos mil dieciséis”</w:t>
      </w:r>
      <w:r w:rsidRPr="00CC0D63">
        <w:rPr>
          <w:rFonts w:ascii="Calibri" w:hAnsi="Calibri" w:cs="Calibri"/>
          <w:bCs/>
          <w:iCs/>
          <w:color w:val="767171" w:themeColor="background2" w:themeShade="80"/>
          <w:sz w:val="26"/>
          <w:szCs w:val="26"/>
        </w:rPr>
        <w:t xml:space="preserve">que </w:t>
      </w:r>
      <w:r w:rsidR="006A6797" w:rsidRPr="00CC0D63">
        <w:rPr>
          <w:rFonts w:ascii="Calibri" w:hAnsi="Calibri" w:cs="Calibri"/>
          <w:bCs/>
          <w:iCs/>
          <w:color w:val="767171" w:themeColor="background2" w:themeShade="80"/>
          <w:sz w:val="26"/>
          <w:szCs w:val="26"/>
        </w:rPr>
        <w:t xml:space="preserve">el demandado </w:t>
      </w:r>
      <w:r w:rsidRPr="00CC0D63">
        <w:rPr>
          <w:rFonts w:ascii="Calibri" w:hAnsi="Calibri" w:cs="Calibri"/>
          <w:bCs/>
          <w:iCs/>
          <w:color w:val="767171" w:themeColor="background2" w:themeShade="80"/>
          <w:sz w:val="26"/>
          <w:szCs w:val="26"/>
        </w:rPr>
        <w:t xml:space="preserve">asienta </w:t>
      </w:r>
      <w:r w:rsidR="0025756D" w:rsidRPr="00CC0D63">
        <w:rPr>
          <w:rFonts w:ascii="Calibri" w:hAnsi="Calibri" w:cs="Calibri"/>
          <w:bCs/>
          <w:iCs/>
          <w:color w:val="767171" w:themeColor="background2" w:themeShade="80"/>
          <w:sz w:val="26"/>
          <w:szCs w:val="26"/>
        </w:rPr>
        <w:t>en su contestación</w:t>
      </w:r>
      <w:r w:rsidR="002B28EA" w:rsidRPr="00CC0D63">
        <w:rPr>
          <w:rFonts w:ascii="Calibri" w:hAnsi="Calibri" w:cs="Calibri"/>
          <w:bCs/>
          <w:iCs/>
          <w:color w:val="767171" w:themeColor="background2" w:themeShade="80"/>
          <w:sz w:val="26"/>
          <w:szCs w:val="26"/>
        </w:rPr>
        <w:t xml:space="preserve"> en relación a esa causal</w:t>
      </w:r>
      <w:r w:rsidRPr="00CC0D63">
        <w:rPr>
          <w:rFonts w:ascii="Calibri" w:hAnsi="Calibri" w:cs="Calibri"/>
          <w:bCs/>
          <w:iCs/>
          <w:color w:val="767171" w:themeColor="background2" w:themeShade="80"/>
          <w:sz w:val="26"/>
          <w:szCs w:val="26"/>
        </w:rPr>
        <w:t xml:space="preserve">, </w:t>
      </w:r>
      <w:r w:rsidR="006B3D94" w:rsidRPr="00CC0D63">
        <w:rPr>
          <w:rFonts w:ascii="Calibri" w:hAnsi="Calibri" w:cs="Calibri"/>
          <w:bCs/>
          <w:iCs/>
          <w:color w:val="767171" w:themeColor="background2" w:themeShade="80"/>
          <w:sz w:val="26"/>
          <w:szCs w:val="26"/>
        </w:rPr>
        <w:t>no guardan relación alguna</w:t>
      </w:r>
      <w:r w:rsidR="007565E7" w:rsidRPr="00CC0D63">
        <w:rPr>
          <w:rFonts w:ascii="Calibri" w:hAnsi="Calibri" w:cs="Calibri"/>
          <w:bCs/>
          <w:iCs/>
          <w:color w:val="767171" w:themeColor="background2" w:themeShade="80"/>
          <w:sz w:val="26"/>
          <w:szCs w:val="26"/>
        </w:rPr>
        <w:t>con</w:t>
      </w:r>
      <w:r w:rsidR="0025756D" w:rsidRPr="00CC0D63">
        <w:rPr>
          <w:rFonts w:ascii="Calibri" w:hAnsi="Calibri" w:cs="Calibri"/>
          <w:bCs/>
          <w:iCs/>
          <w:color w:val="767171" w:themeColor="background2" w:themeShade="80"/>
          <w:sz w:val="26"/>
          <w:szCs w:val="26"/>
        </w:rPr>
        <w:t xml:space="preserve">el Acta controvertida en </w:t>
      </w:r>
      <w:r w:rsidRPr="00CC0D63">
        <w:rPr>
          <w:rFonts w:ascii="Calibri" w:hAnsi="Calibri" w:cs="Calibri"/>
          <w:bCs/>
          <w:iCs/>
          <w:color w:val="767171" w:themeColor="background2" w:themeShade="80"/>
          <w:sz w:val="26"/>
          <w:szCs w:val="26"/>
        </w:rPr>
        <w:t xml:space="preserve">el presente </w:t>
      </w:r>
      <w:r w:rsidR="0025756D" w:rsidRPr="00CC0D63">
        <w:rPr>
          <w:rFonts w:ascii="Calibri" w:hAnsi="Calibri" w:cs="Calibri"/>
          <w:bCs/>
          <w:iCs/>
          <w:color w:val="767171" w:themeColor="background2" w:themeShade="80"/>
          <w:sz w:val="26"/>
          <w:szCs w:val="26"/>
        </w:rPr>
        <w:t>proceso</w:t>
      </w:r>
      <w:r w:rsidRPr="00CC0D63">
        <w:rPr>
          <w:rFonts w:ascii="Calibri" w:hAnsi="Calibri" w:cs="Calibri"/>
          <w:bCs/>
          <w:iCs/>
          <w:color w:val="767171" w:themeColor="background2" w:themeShade="80"/>
          <w:sz w:val="26"/>
          <w:szCs w:val="26"/>
        </w:rPr>
        <w:t xml:space="preserve">. </w:t>
      </w:r>
      <w:r w:rsidRPr="00CC0D63">
        <w:rPr>
          <w:rFonts w:ascii="Calibri" w:hAnsi="Calibri" w:cs="Calibri"/>
          <w:color w:val="767171" w:themeColor="background2" w:themeShade="80"/>
          <w:sz w:val="26"/>
          <w:szCs w:val="26"/>
        </w:rPr>
        <w:t xml:space="preserve">. . . . </w:t>
      </w:r>
      <w:r w:rsidR="007565E7" w:rsidRPr="00CC0D63">
        <w:rPr>
          <w:rFonts w:ascii="Calibri" w:hAnsi="Calibri" w:cs="Calibri"/>
          <w:color w:val="767171" w:themeColor="background2" w:themeShade="80"/>
          <w:sz w:val="26"/>
          <w:szCs w:val="26"/>
        </w:rPr>
        <w:t>. . . . . . . . . . .</w:t>
      </w:r>
      <w:r w:rsidR="002B28EA" w:rsidRPr="00CC0D63">
        <w:rPr>
          <w:rFonts w:ascii="Calibri" w:hAnsi="Calibri" w:cs="Calibri"/>
          <w:color w:val="767171" w:themeColor="background2" w:themeShade="80"/>
          <w:sz w:val="26"/>
          <w:szCs w:val="26"/>
        </w:rPr>
        <w:t xml:space="preserve"> . . . . . . . . . . . . </w:t>
      </w:r>
    </w:p>
    <w:p w:rsidR="00966EE7" w:rsidRPr="00CC0D63" w:rsidRDefault="00966EE7" w:rsidP="00966EE7">
      <w:pPr>
        <w:pStyle w:val="Sangradetextonormal"/>
        <w:ind w:left="0" w:firstLine="708"/>
        <w:jc w:val="both"/>
        <w:rPr>
          <w:rFonts w:ascii="Calibri" w:hAnsi="Calibri" w:cs="Calibri"/>
          <w:bCs/>
          <w:iCs/>
          <w:color w:val="767171" w:themeColor="background2" w:themeShade="80"/>
          <w:sz w:val="26"/>
          <w:szCs w:val="26"/>
        </w:rPr>
      </w:pPr>
    </w:p>
    <w:p w:rsidR="0063389E" w:rsidRPr="00CC0D63" w:rsidRDefault="00966EE7" w:rsidP="0063389E">
      <w:pPr>
        <w:spacing w:after="120"/>
        <w:ind w:firstLine="708"/>
        <w:jc w:val="both"/>
        <w:rPr>
          <w:rFonts w:ascii="Calibri" w:hAnsi="Calibri" w:cs="Calibri"/>
          <w:color w:val="767171" w:themeColor="background2" w:themeShade="80"/>
          <w:sz w:val="26"/>
          <w:szCs w:val="26"/>
          <w:lang w:val="es-MX"/>
        </w:rPr>
      </w:pPr>
      <w:r w:rsidRPr="00CC0D63">
        <w:rPr>
          <w:rFonts w:ascii="Calibri" w:hAnsi="Calibri" w:cs="Calibri"/>
          <w:bCs/>
          <w:iCs/>
          <w:color w:val="767171" w:themeColor="background2" w:themeShade="80"/>
          <w:sz w:val="26"/>
          <w:szCs w:val="26"/>
          <w:lang w:val="es-MX"/>
        </w:rPr>
        <w:t>S</w:t>
      </w:r>
      <w:r w:rsidR="0063389E" w:rsidRPr="00CC0D63">
        <w:rPr>
          <w:rFonts w:ascii="Calibri" w:hAnsi="Calibri" w:cs="Calibri"/>
          <w:bCs/>
          <w:iCs/>
          <w:color w:val="767171" w:themeColor="background2" w:themeShade="80"/>
          <w:sz w:val="26"/>
          <w:szCs w:val="26"/>
          <w:lang w:val="es-MX"/>
        </w:rPr>
        <w:t>e a</w:t>
      </w:r>
      <w:r w:rsidR="006B3D94" w:rsidRPr="00CC0D63">
        <w:rPr>
          <w:rFonts w:ascii="Calibri" w:hAnsi="Calibri" w:cs="Calibri"/>
          <w:bCs/>
          <w:iCs/>
          <w:color w:val="767171" w:themeColor="background2" w:themeShade="80"/>
          <w:sz w:val="26"/>
          <w:szCs w:val="26"/>
          <w:lang w:val="es-MX"/>
        </w:rPr>
        <w:t>dvierte</w:t>
      </w:r>
      <w:r w:rsidR="0063389E" w:rsidRPr="00CC0D63">
        <w:rPr>
          <w:rFonts w:ascii="Calibri" w:hAnsi="Calibri" w:cs="Calibri"/>
          <w:bCs/>
          <w:iCs/>
          <w:color w:val="767171" w:themeColor="background2" w:themeShade="80"/>
          <w:sz w:val="26"/>
          <w:szCs w:val="26"/>
          <w:lang w:val="es-MX"/>
        </w:rPr>
        <w:t xml:space="preserve"> que el enjuiciado </w:t>
      </w:r>
      <w:r w:rsidR="006B3D94" w:rsidRPr="00CC0D63">
        <w:rPr>
          <w:rFonts w:ascii="Calibri" w:hAnsi="Calibri" w:cs="Calibri"/>
          <w:bCs/>
          <w:iCs/>
          <w:color w:val="767171" w:themeColor="background2" w:themeShade="80"/>
          <w:sz w:val="26"/>
          <w:szCs w:val="26"/>
          <w:lang w:val="es-MX"/>
        </w:rPr>
        <w:t>además</w:t>
      </w:r>
      <w:r w:rsidR="007565E7" w:rsidRPr="00CC0D63">
        <w:rPr>
          <w:rFonts w:ascii="Calibri" w:hAnsi="Calibri" w:cs="Calibri"/>
          <w:bCs/>
          <w:iCs/>
          <w:color w:val="767171" w:themeColor="background2" w:themeShade="80"/>
          <w:sz w:val="26"/>
          <w:szCs w:val="26"/>
          <w:lang w:val="es-MX"/>
        </w:rPr>
        <w:t xml:space="preserve"> invocó</w:t>
      </w:r>
      <w:r w:rsidR="0063389E" w:rsidRPr="00CC0D63">
        <w:rPr>
          <w:rFonts w:ascii="Calibri" w:hAnsi="Calibri" w:cs="Calibri"/>
          <w:bCs/>
          <w:iCs/>
          <w:color w:val="767171" w:themeColor="background2" w:themeShade="80"/>
          <w:sz w:val="26"/>
          <w:szCs w:val="26"/>
          <w:lang w:val="es-MX"/>
        </w:rPr>
        <w:t xml:space="preserve"> como causal de improcedencia, la prevista en la fracción</w:t>
      </w:r>
      <w:r w:rsidR="007565E7" w:rsidRPr="00CC0D63">
        <w:rPr>
          <w:rFonts w:ascii="Calibri" w:hAnsi="Calibri" w:cs="Calibri"/>
          <w:bCs/>
          <w:iCs/>
          <w:color w:val="767171" w:themeColor="background2" w:themeShade="80"/>
          <w:sz w:val="26"/>
          <w:szCs w:val="26"/>
          <w:lang w:val="es-MX"/>
        </w:rPr>
        <w:t xml:space="preserve"> VI del mencionado artículo 261;</w:t>
      </w:r>
      <w:r w:rsidR="0025756D" w:rsidRPr="00CC0D63">
        <w:rPr>
          <w:rFonts w:ascii="Calibri" w:hAnsi="Calibri" w:cs="Calibri"/>
          <w:bCs/>
          <w:iCs/>
          <w:color w:val="767171" w:themeColor="background2" w:themeShade="80"/>
          <w:sz w:val="26"/>
          <w:szCs w:val="26"/>
          <w:lang w:val="es-MX"/>
        </w:rPr>
        <w:t>en el sentido de que el act</w:t>
      </w:r>
      <w:r w:rsidR="00EC0EA5" w:rsidRPr="00CC0D63">
        <w:rPr>
          <w:rFonts w:ascii="Calibri" w:hAnsi="Calibri" w:cs="Calibri"/>
          <w:bCs/>
          <w:iCs/>
          <w:color w:val="767171" w:themeColor="background2" w:themeShade="80"/>
          <w:sz w:val="26"/>
          <w:szCs w:val="26"/>
          <w:lang w:val="es-MX"/>
        </w:rPr>
        <w:t>o administrativo es inexistente;</w:t>
      </w:r>
      <w:r w:rsidR="0063389E" w:rsidRPr="00CC0D63">
        <w:rPr>
          <w:rFonts w:ascii="Calibri" w:hAnsi="Calibri" w:cs="Calibri"/>
          <w:bCs/>
          <w:iCs/>
          <w:color w:val="767171" w:themeColor="background2" w:themeShade="80"/>
          <w:sz w:val="26"/>
          <w:szCs w:val="26"/>
          <w:lang w:val="es-MX"/>
        </w:rPr>
        <w:t xml:space="preserve">lo que no resulta procedente, pues es evidente que </w:t>
      </w:r>
      <w:r w:rsidR="0025756D" w:rsidRPr="00CC0D63">
        <w:rPr>
          <w:rFonts w:ascii="Calibri" w:hAnsi="Calibri" w:cs="Calibri"/>
          <w:bCs/>
          <w:iCs/>
          <w:color w:val="767171" w:themeColor="background2" w:themeShade="80"/>
          <w:sz w:val="26"/>
          <w:szCs w:val="26"/>
          <w:lang w:val="es-MX"/>
        </w:rPr>
        <w:t xml:space="preserve">el Acta combatida existe, tal y como se dejó </w:t>
      </w:r>
      <w:r w:rsidR="0025756D" w:rsidRPr="00CC0D63">
        <w:rPr>
          <w:rFonts w:ascii="Calibri" w:hAnsi="Calibri" w:cs="Calibri"/>
          <w:bCs/>
          <w:iCs/>
          <w:color w:val="767171" w:themeColor="background2" w:themeShade="80"/>
          <w:sz w:val="26"/>
          <w:szCs w:val="26"/>
          <w:lang w:val="es-MX"/>
        </w:rPr>
        <w:lastRenderedPageBreak/>
        <w:t>asentado en el Considerando inmediato anterior, reiterándose que el enjuiciado, confeso expresamente haber elaborado dicha Acta</w:t>
      </w:r>
      <w:r w:rsidR="0063389E" w:rsidRPr="00CC0D63">
        <w:rPr>
          <w:rFonts w:ascii="Calibri" w:hAnsi="Calibri" w:cs="Calibri"/>
          <w:bCs/>
          <w:iCs/>
          <w:color w:val="767171" w:themeColor="background2" w:themeShade="80"/>
          <w:sz w:val="26"/>
          <w:szCs w:val="26"/>
          <w:lang w:val="es-MX"/>
        </w:rPr>
        <w:t xml:space="preserve">, de ahí que </w:t>
      </w:r>
      <w:r w:rsidR="0063389E" w:rsidRPr="00CC0D63">
        <w:rPr>
          <w:rFonts w:ascii="Calibri" w:hAnsi="Calibri" w:cs="Calibri"/>
          <w:b/>
          <w:bCs/>
          <w:iCs/>
          <w:color w:val="767171" w:themeColor="background2" w:themeShade="80"/>
          <w:sz w:val="26"/>
          <w:szCs w:val="26"/>
          <w:lang w:val="es-MX"/>
        </w:rPr>
        <w:t>no se actualice</w:t>
      </w:r>
      <w:r w:rsidR="00EC0EA5" w:rsidRPr="00CC0D63">
        <w:rPr>
          <w:rFonts w:ascii="Calibri" w:hAnsi="Calibri" w:cs="Calibri"/>
          <w:bCs/>
          <w:iCs/>
          <w:color w:val="767171" w:themeColor="background2" w:themeShade="80"/>
          <w:sz w:val="26"/>
          <w:szCs w:val="26"/>
          <w:lang w:val="es-MX"/>
        </w:rPr>
        <w:t>tampoco es</w:t>
      </w:r>
      <w:r w:rsidR="0063389E" w:rsidRPr="00CC0D63">
        <w:rPr>
          <w:rFonts w:ascii="Calibri" w:hAnsi="Calibri" w:cs="Calibri"/>
          <w:bCs/>
          <w:iCs/>
          <w:color w:val="767171" w:themeColor="background2" w:themeShade="80"/>
          <w:sz w:val="26"/>
          <w:szCs w:val="26"/>
          <w:lang w:val="es-MX"/>
        </w:rPr>
        <w:t xml:space="preserve">a causal en estudio. . . </w:t>
      </w:r>
      <w:r w:rsidR="00C9300E" w:rsidRPr="00CC0D63">
        <w:rPr>
          <w:rFonts w:ascii="Calibri" w:hAnsi="Calibri" w:cs="Calibri"/>
          <w:bCs/>
          <w:iCs/>
          <w:color w:val="767171" w:themeColor="background2" w:themeShade="80"/>
          <w:sz w:val="26"/>
          <w:szCs w:val="26"/>
          <w:lang w:val="es-MX"/>
        </w:rPr>
        <w:t>. . . . . . . . . . . . . . . . . . . . . . . . .  . . . . . . . . . . . . . . .</w:t>
      </w:r>
    </w:p>
    <w:p w:rsidR="00C52BC3" w:rsidRPr="00CC0D63" w:rsidRDefault="00C52BC3" w:rsidP="00C52BC3">
      <w:pPr>
        <w:pStyle w:val="Sangradetextonormal"/>
        <w:ind w:left="0" w:firstLine="708"/>
        <w:jc w:val="both"/>
        <w:rPr>
          <w:rFonts w:ascii="Calibri" w:hAnsi="Calibri" w:cs="Calibri"/>
          <w:bCs/>
          <w:color w:val="767171" w:themeColor="background2" w:themeShade="80"/>
          <w:sz w:val="20"/>
          <w:szCs w:val="20"/>
        </w:rPr>
      </w:pPr>
    </w:p>
    <w:p w:rsidR="00C52BC3" w:rsidRPr="00CC0D63" w:rsidRDefault="00C52BC3" w:rsidP="00C52BC3">
      <w:pPr>
        <w:pStyle w:val="Sangra3detindependiente"/>
        <w:ind w:left="0" w:firstLine="708"/>
        <w:jc w:val="both"/>
        <w:rPr>
          <w:rFonts w:ascii="Calibri" w:hAnsi="Calibri" w:cs="Calibri"/>
          <w:bCs/>
          <w:iCs/>
          <w:color w:val="767171" w:themeColor="background2" w:themeShade="80"/>
          <w:sz w:val="26"/>
          <w:szCs w:val="26"/>
        </w:rPr>
      </w:pPr>
      <w:r w:rsidRPr="00CC0D63">
        <w:rPr>
          <w:rFonts w:ascii="Calibri" w:hAnsi="Calibri" w:cs="Calibri"/>
          <w:bCs/>
          <w:iCs/>
          <w:color w:val="767171" w:themeColor="background2" w:themeShade="80"/>
          <w:sz w:val="26"/>
          <w:szCs w:val="26"/>
        </w:rPr>
        <w:t xml:space="preserve">Finalmente de oficio, </w:t>
      </w:r>
      <w:r w:rsidRPr="00CC0D63">
        <w:rPr>
          <w:rFonts w:ascii="Calibri" w:hAnsi="Calibri" w:cs="Calibri"/>
          <w:b/>
          <w:bCs/>
          <w:iCs/>
          <w:color w:val="767171" w:themeColor="background2" w:themeShade="80"/>
          <w:sz w:val="26"/>
          <w:szCs w:val="26"/>
        </w:rPr>
        <w:t>no se advierte</w:t>
      </w:r>
      <w:r w:rsidRPr="00CC0D63">
        <w:rPr>
          <w:rFonts w:ascii="Calibri" w:hAnsi="Calibri" w:cs="Calibri"/>
          <w:bCs/>
          <w:iCs/>
          <w:color w:val="767171" w:themeColor="background2" w:themeShade="80"/>
          <w:sz w:val="26"/>
          <w:szCs w:val="26"/>
        </w:rPr>
        <w:t xml:space="preserve">, la actualización de alguna causa de improcedencia que impida el estudio de fondo de esta causa administrativa; es por lo que en consecuencia, es procedente el presente proceso administrativo respecto del acto impugnado. . . . . . . . . . . . . . . . . . . . . . . . . . . . . </w:t>
      </w:r>
      <w:r w:rsidR="00EC0EA5" w:rsidRPr="00CC0D63">
        <w:rPr>
          <w:rFonts w:ascii="Calibri" w:hAnsi="Calibri" w:cs="Calibri"/>
          <w:bCs/>
          <w:iCs/>
          <w:color w:val="767171" w:themeColor="background2" w:themeShade="80"/>
          <w:sz w:val="26"/>
          <w:szCs w:val="26"/>
        </w:rPr>
        <w:t xml:space="preserve">. . . . . . . . . . . . . . . </w:t>
      </w:r>
    </w:p>
    <w:p w:rsidR="00C52BC3" w:rsidRPr="00CC0D63" w:rsidRDefault="00C52BC3" w:rsidP="00C52BC3">
      <w:pPr>
        <w:jc w:val="both"/>
        <w:rPr>
          <w:rFonts w:ascii="Calibri" w:hAnsi="Calibri" w:cs="Calibri"/>
          <w:b/>
          <w:bCs/>
          <w:i/>
          <w:iCs/>
          <w:color w:val="767171" w:themeColor="background2" w:themeShade="80"/>
          <w:sz w:val="26"/>
          <w:szCs w:val="26"/>
        </w:rPr>
      </w:pPr>
    </w:p>
    <w:p w:rsidR="00C52BC3" w:rsidRPr="00CC0D63" w:rsidRDefault="00C52BC3" w:rsidP="00C52BC3">
      <w:pPr>
        <w:ind w:firstLine="708"/>
        <w:jc w:val="both"/>
        <w:rPr>
          <w:rFonts w:ascii="Calibri" w:hAnsi="Calibri" w:cs="Calibri"/>
          <w:color w:val="767171" w:themeColor="background2" w:themeShade="80"/>
          <w:sz w:val="26"/>
          <w:szCs w:val="26"/>
        </w:rPr>
      </w:pPr>
      <w:r w:rsidRPr="00CC0D63">
        <w:rPr>
          <w:rFonts w:ascii="Calibri" w:hAnsi="Calibri" w:cs="Calibri"/>
          <w:b/>
          <w:bCs/>
          <w:i/>
          <w:iCs/>
          <w:color w:val="767171" w:themeColor="background2" w:themeShade="80"/>
          <w:sz w:val="26"/>
          <w:szCs w:val="26"/>
        </w:rPr>
        <w:t xml:space="preserve">QUINTO.- </w:t>
      </w:r>
      <w:r w:rsidRPr="00CC0D63">
        <w:rPr>
          <w:rFonts w:ascii="Calibri" w:hAnsi="Calibri" w:cs="Calibri"/>
          <w:bCs/>
          <w:iCs/>
          <w:color w:val="767171" w:themeColor="background2" w:themeShade="80"/>
          <w:sz w:val="26"/>
          <w:szCs w:val="26"/>
        </w:rPr>
        <w:t>Previamente al análisis del planteamiento de fondo formulado por el demandante; es</w:t>
      </w:r>
      <w:r w:rsidRPr="00CC0D63">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EC0EA5" w:rsidRPr="00CC0D63">
        <w:rPr>
          <w:rFonts w:ascii="Calibri" w:hAnsi="Calibri" w:cs="Calibri"/>
          <w:color w:val="767171" w:themeColor="background2" w:themeShade="80"/>
          <w:sz w:val="26"/>
          <w:szCs w:val="26"/>
        </w:rPr>
        <w:t xml:space="preserve">. </w:t>
      </w:r>
    </w:p>
    <w:p w:rsidR="00C52BC3" w:rsidRPr="00CC0D63" w:rsidRDefault="00C52BC3" w:rsidP="00C52BC3">
      <w:pPr>
        <w:ind w:firstLine="708"/>
        <w:jc w:val="both"/>
        <w:rPr>
          <w:rFonts w:ascii="Calibri" w:hAnsi="Calibri" w:cs="Calibri"/>
          <w:b/>
          <w:bCs/>
          <w:i/>
          <w:iCs/>
          <w:color w:val="767171" w:themeColor="background2" w:themeShade="80"/>
          <w:sz w:val="20"/>
          <w:szCs w:val="20"/>
        </w:rPr>
      </w:pPr>
    </w:p>
    <w:p w:rsidR="00C52BC3" w:rsidRPr="00CC0D63" w:rsidRDefault="00C52BC3" w:rsidP="00C52BC3">
      <w:pPr>
        <w:ind w:firstLine="708"/>
        <w:jc w:val="both"/>
        <w:rPr>
          <w:rFonts w:ascii="Calibri" w:hAnsi="Calibri" w:cs="Calibri"/>
          <w:iCs/>
          <w:color w:val="767171" w:themeColor="background2" w:themeShade="80"/>
          <w:sz w:val="26"/>
          <w:szCs w:val="26"/>
        </w:rPr>
      </w:pPr>
      <w:r w:rsidRPr="00CC0D63">
        <w:rPr>
          <w:rFonts w:ascii="Calibri" w:hAnsi="Calibri" w:cs="Calibri"/>
          <w:color w:val="767171" w:themeColor="background2" w:themeShade="80"/>
          <w:sz w:val="26"/>
          <w:szCs w:val="26"/>
        </w:rPr>
        <w:t xml:space="preserve">De lo expuesto por el promovente en su escrito de demanda, la contestación de la misma, así como de las constancias que integran la presente causa administrativa; se desprende que el Agente de Tránsito de nombre </w:t>
      </w:r>
      <w:r w:rsidR="00A053DA">
        <w:rPr>
          <w:rFonts w:ascii="Calibri" w:hAnsi="Calibri" w:cs="Calibri"/>
          <w:color w:val="767171" w:themeColor="background2" w:themeShade="80"/>
          <w:sz w:val="26"/>
          <w:szCs w:val="26"/>
        </w:rPr>
        <w:t>*****</w:t>
      </w:r>
      <w:r w:rsidRPr="00CC0D63">
        <w:rPr>
          <w:rFonts w:ascii="Calibri" w:hAnsi="Calibri" w:cs="Calibri"/>
          <w:color w:val="767171" w:themeColor="background2" w:themeShade="80"/>
          <w:sz w:val="26"/>
          <w:szCs w:val="26"/>
        </w:rPr>
        <w:t xml:space="preserve">, con fecha  </w:t>
      </w:r>
      <w:r w:rsidR="006B3D94" w:rsidRPr="00CC0D63">
        <w:rPr>
          <w:rFonts w:ascii="Calibri" w:hAnsi="Calibri" w:cs="Calibri"/>
          <w:color w:val="767171" w:themeColor="background2" w:themeShade="80"/>
          <w:sz w:val="26"/>
          <w:szCs w:val="26"/>
        </w:rPr>
        <w:t xml:space="preserve">10 diez de marzo </w:t>
      </w:r>
      <w:r w:rsidRPr="00CC0D63">
        <w:rPr>
          <w:rFonts w:ascii="Calibri" w:hAnsi="Calibri" w:cs="Calibri"/>
          <w:color w:val="767171" w:themeColor="background2" w:themeShade="80"/>
          <w:sz w:val="26"/>
          <w:szCs w:val="26"/>
        </w:rPr>
        <w:t>del 2017 dos mil diecisiete</w:t>
      </w:r>
      <w:r w:rsidR="006B3D94" w:rsidRPr="00CC0D63">
        <w:rPr>
          <w:rFonts w:ascii="Calibri" w:hAnsi="Calibri" w:cs="Calibri"/>
          <w:color w:val="767171" w:themeColor="background2" w:themeShade="80"/>
          <w:sz w:val="26"/>
          <w:szCs w:val="26"/>
        </w:rPr>
        <w:t xml:space="preserve">, levantó </w:t>
      </w:r>
      <w:r w:rsidRPr="00CC0D63">
        <w:rPr>
          <w:rFonts w:ascii="Calibri" w:hAnsi="Calibri" w:cs="Calibri"/>
          <w:color w:val="767171" w:themeColor="background2" w:themeShade="80"/>
          <w:sz w:val="26"/>
          <w:szCs w:val="26"/>
        </w:rPr>
        <w:t xml:space="preserve">el acta de infracción con número </w:t>
      </w:r>
      <w:r w:rsidR="006B3D94" w:rsidRPr="00CC0D63">
        <w:rPr>
          <w:rFonts w:ascii="Calibri" w:hAnsi="Calibri" w:cs="Calibri"/>
          <w:color w:val="767171" w:themeColor="background2" w:themeShade="80"/>
          <w:sz w:val="26"/>
          <w:szCs w:val="26"/>
        </w:rPr>
        <w:t>T-5583965 (T guion cinco-cinco-ocho-tres-nueve-seis-cinco)</w:t>
      </w:r>
      <w:r w:rsidRPr="00CC0D63">
        <w:rPr>
          <w:rFonts w:ascii="Calibri" w:hAnsi="Calibri" w:cs="Calibri"/>
          <w:color w:val="767171" w:themeColor="background2" w:themeShade="80"/>
          <w:sz w:val="26"/>
          <w:szCs w:val="26"/>
        </w:rPr>
        <w:t xml:space="preserve">; </w:t>
      </w:r>
      <w:r w:rsidR="007565E7" w:rsidRPr="00CC0D63">
        <w:rPr>
          <w:rFonts w:ascii="Calibri" w:hAnsi="Calibri" w:cs="Calibri"/>
          <w:color w:val="767171" w:themeColor="background2" w:themeShade="80"/>
          <w:sz w:val="26"/>
          <w:szCs w:val="26"/>
        </w:rPr>
        <w:t xml:space="preserve">al ciudadano </w:t>
      </w:r>
      <w:r w:rsidR="00A053DA">
        <w:rPr>
          <w:rFonts w:ascii="Calibri" w:hAnsi="Calibri" w:cs="Calibri"/>
          <w:color w:val="767171" w:themeColor="background2" w:themeShade="80"/>
          <w:sz w:val="26"/>
          <w:szCs w:val="26"/>
        </w:rPr>
        <w:t>*****</w:t>
      </w:r>
      <w:r w:rsidRPr="00CC0D63">
        <w:rPr>
          <w:rFonts w:ascii="Calibri" w:hAnsi="Calibri" w:cs="Calibri"/>
          <w:color w:val="767171" w:themeColor="background2" w:themeShade="80"/>
          <w:sz w:val="26"/>
          <w:szCs w:val="26"/>
        </w:rPr>
        <w:t xml:space="preserve">; en el lugar ubicado en: </w:t>
      </w:r>
      <w:r w:rsidRPr="00CC0D63">
        <w:rPr>
          <w:rFonts w:ascii="Calibri" w:hAnsi="Calibri" w:cs="Calibri"/>
          <w:i/>
          <w:iCs/>
          <w:color w:val="767171" w:themeColor="background2" w:themeShade="80"/>
          <w:sz w:val="26"/>
          <w:szCs w:val="26"/>
        </w:rPr>
        <w:t>“</w:t>
      </w:r>
      <w:r w:rsidR="00431766" w:rsidRPr="00CC0D63">
        <w:rPr>
          <w:rFonts w:ascii="Calibri" w:hAnsi="Calibri" w:cs="Calibri"/>
          <w:i/>
          <w:iCs/>
          <w:color w:val="767171" w:themeColor="background2" w:themeShade="80"/>
          <w:sz w:val="26"/>
          <w:szCs w:val="26"/>
        </w:rPr>
        <w:t>Boulevard Universidad</w:t>
      </w:r>
      <w:r w:rsidRPr="00CC0D63">
        <w:rPr>
          <w:rFonts w:ascii="Calibri" w:hAnsi="Calibri" w:cs="Calibri"/>
          <w:i/>
          <w:iCs/>
          <w:color w:val="767171" w:themeColor="background2" w:themeShade="80"/>
          <w:sz w:val="26"/>
          <w:szCs w:val="26"/>
        </w:rPr>
        <w:t xml:space="preserve">”; </w:t>
      </w:r>
      <w:r w:rsidRPr="00CC0D63">
        <w:rPr>
          <w:rFonts w:ascii="Calibri" w:hAnsi="Calibri" w:cs="Calibri"/>
          <w:iCs/>
          <w:color w:val="767171" w:themeColor="background2" w:themeShade="80"/>
          <w:sz w:val="26"/>
          <w:szCs w:val="26"/>
        </w:rPr>
        <w:t xml:space="preserve">con circulación de </w:t>
      </w:r>
      <w:r w:rsidRPr="00CC0D63">
        <w:rPr>
          <w:rFonts w:ascii="Calibri" w:hAnsi="Calibri" w:cs="Calibri"/>
          <w:i/>
          <w:iCs/>
          <w:color w:val="767171" w:themeColor="background2" w:themeShade="80"/>
          <w:sz w:val="26"/>
          <w:szCs w:val="26"/>
        </w:rPr>
        <w:t>“poniente</w:t>
      </w:r>
      <w:r w:rsidR="00431766" w:rsidRPr="00CC0D63">
        <w:rPr>
          <w:rFonts w:ascii="Calibri" w:hAnsi="Calibri" w:cs="Calibri"/>
          <w:i/>
          <w:iCs/>
          <w:color w:val="767171" w:themeColor="background2" w:themeShade="80"/>
          <w:sz w:val="26"/>
          <w:szCs w:val="26"/>
        </w:rPr>
        <w:t xml:space="preserve"> a oriente</w:t>
      </w:r>
      <w:r w:rsidRPr="00CC0D63">
        <w:rPr>
          <w:rFonts w:ascii="Calibri" w:hAnsi="Calibri" w:cs="Calibri"/>
          <w:i/>
          <w:iCs/>
          <w:color w:val="767171" w:themeColor="background2" w:themeShade="80"/>
          <w:sz w:val="26"/>
          <w:szCs w:val="26"/>
        </w:rPr>
        <w:t>”</w:t>
      </w:r>
      <w:r w:rsidRPr="00CC0D63">
        <w:rPr>
          <w:rFonts w:ascii="Calibri" w:hAnsi="Calibri" w:cs="Calibri"/>
          <w:iCs/>
          <w:color w:val="767171" w:themeColor="background2" w:themeShade="80"/>
          <w:sz w:val="26"/>
          <w:szCs w:val="26"/>
        </w:rPr>
        <w:t>,</w:t>
      </w:r>
      <w:r w:rsidRPr="00CC0D63">
        <w:rPr>
          <w:rFonts w:ascii="Calibri" w:hAnsi="Calibri" w:cs="Calibri"/>
          <w:color w:val="767171" w:themeColor="background2" w:themeShade="80"/>
          <w:sz w:val="26"/>
          <w:szCs w:val="26"/>
        </w:rPr>
        <w:t xml:space="preserve">de la colonia </w:t>
      </w:r>
      <w:r w:rsidRPr="00CC0D63">
        <w:rPr>
          <w:rFonts w:ascii="Calibri" w:hAnsi="Calibri" w:cs="Calibri"/>
          <w:i/>
          <w:color w:val="767171" w:themeColor="background2" w:themeShade="80"/>
          <w:sz w:val="26"/>
          <w:szCs w:val="26"/>
        </w:rPr>
        <w:t>“</w:t>
      </w:r>
      <w:r w:rsidR="00431766" w:rsidRPr="00CC0D63">
        <w:rPr>
          <w:rFonts w:ascii="Calibri" w:hAnsi="Calibri" w:cs="Calibri"/>
          <w:i/>
          <w:color w:val="767171" w:themeColor="background2" w:themeShade="80"/>
          <w:sz w:val="26"/>
          <w:szCs w:val="26"/>
        </w:rPr>
        <w:t>San Carlos la roncha</w:t>
      </w:r>
      <w:r w:rsidRPr="00CC0D63">
        <w:rPr>
          <w:rFonts w:ascii="Calibri" w:hAnsi="Calibri" w:cs="Calibri"/>
          <w:i/>
          <w:color w:val="767171" w:themeColor="background2" w:themeShade="80"/>
          <w:sz w:val="26"/>
          <w:szCs w:val="26"/>
        </w:rPr>
        <w:t>”</w:t>
      </w:r>
      <w:r w:rsidRPr="00CC0D63">
        <w:rPr>
          <w:rFonts w:ascii="Calibri" w:hAnsi="Calibri" w:cs="Calibri"/>
          <w:color w:val="767171" w:themeColor="background2" w:themeShade="80"/>
          <w:sz w:val="26"/>
          <w:szCs w:val="26"/>
        </w:rPr>
        <w:t xml:space="preserve"> de esta ciudad; con motivo de: </w:t>
      </w:r>
      <w:r w:rsidRPr="00CC0D63">
        <w:rPr>
          <w:rFonts w:ascii="Calibri" w:hAnsi="Calibri" w:cs="Calibri"/>
          <w:i/>
          <w:iCs/>
          <w:color w:val="767171" w:themeColor="background2" w:themeShade="80"/>
          <w:sz w:val="26"/>
          <w:szCs w:val="26"/>
        </w:rPr>
        <w:t xml:space="preserve">“Por estacionar vehículo de motor </w:t>
      </w:r>
      <w:r w:rsidR="00431766" w:rsidRPr="00CC0D63">
        <w:rPr>
          <w:rFonts w:ascii="Calibri" w:hAnsi="Calibri" w:cs="Calibri"/>
          <w:i/>
          <w:iCs/>
          <w:color w:val="767171" w:themeColor="background2" w:themeShade="80"/>
          <w:sz w:val="26"/>
          <w:szCs w:val="26"/>
        </w:rPr>
        <w:t>en doble fila</w:t>
      </w:r>
      <w:r w:rsidRPr="00CC0D63">
        <w:rPr>
          <w:rFonts w:ascii="Calibri" w:hAnsi="Calibri" w:cs="Calibri"/>
          <w:i/>
          <w:iCs/>
          <w:color w:val="767171" w:themeColor="background2" w:themeShade="80"/>
          <w:sz w:val="26"/>
          <w:szCs w:val="26"/>
        </w:rPr>
        <w:t>”,</w:t>
      </w:r>
      <w:r w:rsidRPr="00CC0D63">
        <w:rPr>
          <w:rFonts w:ascii="Calibri" w:hAnsi="Calibri" w:cs="Calibri"/>
          <w:iCs/>
          <w:color w:val="767171" w:themeColor="background2" w:themeShade="80"/>
          <w:sz w:val="26"/>
          <w:szCs w:val="26"/>
        </w:rPr>
        <w:t xml:space="preserve"> en el apartado de </w:t>
      </w:r>
      <w:r w:rsidRPr="00CC0D63">
        <w:rPr>
          <w:rFonts w:ascii="Calibri" w:hAnsi="Calibri" w:cs="Calibri"/>
          <w:i/>
          <w:iCs/>
          <w:color w:val="767171" w:themeColor="background2" w:themeShade="80"/>
          <w:sz w:val="26"/>
          <w:szCs w:val="26"/>
        </w:rPr>
        <w:t>“Referencia”</w:t>
      </w:r>
      <w:r w:rsidR="00431766" w:rsidRPr="00CC0D63">
        <w:rPr>
          <w:rFonts w:ascii="Calibri" w:hAnsi="Calibri" w:cs="Calibri"/>
          <w:iCs/>
          <w:color w:val="767171" w:themeColor="background2" w:themeShade="80"/>
          <w:sz w:val="26"/>
          <w:szCs w:val="26"/>
        </w:rPr>
        <w:t xml:space="preserve">no </w:t>
      </w:r>
      <w:r w:rsidRPr="00CC0D63">
        <w:rPr>
          <w:rFonts w:ascii="Calibri" w:hAnsi="Calibri" w:cs="Calibri"/>
          <w:iCs/>
          <w:color w:val="767171" w:themeColor="background2" w:themeShade="80"/>
          <w:sz w:val="26"/>
          <w:szCs w:val="26"/>
        </w:rPr>
        <w:t>anotó</w:t>
      </w:r>
      <w:r w:rsidR="00431766" w:rsidRPr="00CC0D63">
        <w:rPr>
          <w:rFonts w:ascii="Calibri" w:hAnsi="Calibri" w:cs="Calibri"/>
          <w:iCs/>
          <w:color w:val="767171" w:themeColor="background2" w:themeShade="80"/>
          <w:sz w:val="26"/>
          <w:szCs w:val="26"/>
        </w:rPr>
        <w:t xml:space="preserve"> nada</w:t>
      </w:r>
      <w:r w:rsidRPr="00CC0D63">
        <w:rPr>
          <w:rFonts w:ascii="Calibri" w:hAnsi="Calibri" w:cs="Calibri"/>
          <w:iCs/>
          <w:color w:val="767171" w:themeColor="background2" w:themeShade="80"/>
          <w:sz w:val="26"/>
          <w:szCs w:val="26"/>
        </w:rPr>
        <w:t xml:space="preserve">; </w:t>
      </w:r>
      <w:r w:rsidR="00431766" w:rsidRPr="00CC0D63">
        <w:rPr>
          <w:rFonts w:ascii="Calibri" w:hAnsi="Calibri" w:cs="Calibri"/>
          <w:iCs/>
          <w:color w:val="767171" w:themeColor="background2" w:themeShade="80"/>
          <w:sz w:val="26"/>
          <w:szCs w:val="26"/>
        </w:rPr>
        <w:t>ni</w:t>
      </w:r>
      <w:r w:rsidRPr="00CC0D63">
        <w:rPr>
          <w:rFonts w:ascii="Calibri" w:hAnsi="Calibri" w:cs="Calibri"/>
          <w:iCs/>
          <w:color w:val="767171" w:themeColor="background2" w:themeShade="80"/>
          <w:sz w:val="26"/>
          <w:szCs w:val="26"/>
        </w:rPr>
        <w:t xml:space="preserve"> en el apartado de ubicación de señalamiento vial oficial</w:t>
      </w:r>
      <w:r w:rsidRPr="00CC0D63">
        <w:rPr>
          <w:rFonts w:ascii="Calibri" w:hAnsi="Calibri" w:cs="Calibri"/>
          <w:i/>
          <w:iCs/>
          <w:color w:val="767171" w:themeColor="background2" w:themeShade="80"/>
          <w:sz w:val="26"/>
          <w:szCs w:val="26"/>
        </w:rPr>
        <w:t xml:space="preserve">; </w:t>
      </w:r>
      <w:r w:rsidR="00431766" w:rsidRPr="00CC0D63">
        <w:rPr>
          <w:rFonts w:ascii="Calibri" w:hAnsi="Calibri" w:cs="Calibri"/>
          <w:iCs/>
          <w:color w:val="767171" w:themeColor="background2" w:themeShade="80"/>
          <w:sz w:val="26"/>
          <w:szCs w:val="26"/>
        </w:rPr>
        <w:t>así como tampoco</w:t>
      </w:r>
      <w:r w:rsidRPr="00CC0D63">
        <w:rPr>
          <w:rFonts w:ascii="Calibri" w:hAnsi="Calibri" w:cs="Calibri"/>
          <w:iCs/>
          <w:color w:val="767171" w:themeColor="background2" w:themeShade="80"/>
          <w:sz w:val="26"/>
          <w:szCs w:val="26"/>
        </w:rPr>
        <w:t xml:space="preserve"> en el espacio para indicar como se detectó en flagrancia la infracción</w:t>
      </w:r>
      <w:r w:rsidRPr="00CC0D63">
        <w:rPr>
          <w:rFonts w:ascii="Calibri" w:hAnsi="Calibri" w:cs="Calibri"/>
          <w:i/>
          <w:iCs/>
          <w:color w:val="767171" w:themeColor="background2" w:themeShade="80"/>
          <w:sz w:val="26"/>
          <w:szCs w:val="26"/>
        </w:rPr>
        <w:t>. .</w:t>
      </w:r>
      <w:r w:rsidR="00F51C7B" w:rsidRPr="00CC0D63">
        <w:rPr>
          <w:rFonts w:ascii="Calibri" w:hAnsi="Calibri" w:cs="Calibri"/>
          <w:i/>
          <w:iCs/>
          <w:color w:val="767171" w:themeColor="background2" w:themeShade="80"/>
          <w:sz w:val="26"/>
          <w:szCs w:val="26"/>
        </w:rPr>
        <w:t xml:space="preserve"> . . .  . . . . . . . . . . </w:t>
      </w:r>
    </w:p>
    <w:p w:rsidR="00C52BC3" w:rsidRPr="00CC0D63" w:rsidRDefault="00C52BC3" w:rsidP="00C52BC3">
      <w:pPr>
        <w:ind w:firstLine="708"/>
        <w:jc w:val="both"/>
        <w:rPr>
          <w:rFonts w:ascii="Calibri" w:hAnsi="Calibri" w:cs="Calibri"/>
          <w:iCs/>
          <w:color w:val="767171" w:themeColor="background2" w:themeShade="80"/>
          <w:sz w:val="20"/>
          <w:szCs w:val="20"/>
        </w:rPr>
      </w:pPr>
    </w:p>
    <w:p w:rsidR="00C52BC3" w:rsidRPr="00CC0D63" w:rsidRDefault="00C52BC3" w:rsidP="00C52BC3">
      <w:pPr>
        <w:ind w:firstLine="708"/>
        <w:jc w:val="both"/>
        <w:rPr>
          <w:rFonts w:ascii="Calibri" w:hAnsi="Calibri" w:cs="Calibri"/>
          <w:color w:val="767171" w:themeColor="background2" w:themeShade="80"/>
          <w:sz w:val="26"/>
          <w:szCs w:val="26"/>
        </w:rPr>
      </w:pPr>
      <w:r w:rsidRPr="00CC0D63">
        <w:rPr>
          <w:rFonts w:ascii="Calibri" w:hAnsi="Calibri" w:cs="Calibri"/>
          <w:color w:val="767171" w:themeColor="background2" w:themeShade="80"/>
          <w:sz w:val="26"/>
          <w:szCs w:val="26"/>
        </w:rPr>
        <w:t xml:space="preserve">Recogiendo en garantía del pago de la infracción, </w:t>
      </w:r>
      <w:r w:rsidR="00431766" w:rsidRPr="00CC0D63">
        <w:rPr>
          <w:rFonts w:ascii="Calibri" w:hAnsi="Calibri" w:cs="Calibri"/>
          <w:color w:val="767171" w:themeColor="background2" w:themeShade="80"/>
          <w:sz w:val="26"/>
          <w:szCs w:val="26"/>
        </w:rPr>
        <w:t>la tarjeta de circulación</w:t>
      </w:r>
      <w:r w:rsidRPr="00CC0D63">
        <w:rPr>
          <w:rFonts w:ascii="Calibri" w:hAnsi="Calibri" w:cs="Calibri"/>
          <w:color w:val="767171" w:themeColor="background2" w:themeShade="80"/>
          <w:sz w:val="26"/>
          <w:szCs w:val="26"/>
        </w:rPr>
        <w:t xml:space="preserve"> del vehículo, según consta en la propia acta impugnada</w:t>
      </w:r>
      <w:r w:rsidRPr="00CC0D63">
        <w:rPr>
          <w:rFonts w:ascii="Calibri" w:hAnsi="Calibri" w:cs="Calibri"/>
          <w:i/>
          <w:iCs/>
          <w:color w:val="767171" w:themeColor="background2" w:themeShade="80"/>
          <w:sz w:val="26"/>
          <w:szCs w:val="26"/>
        </w:rPr>
        <w:t>.</w:t>
      </w:r>
      <w:r w:rsidRPr="00CC0D63">
        <w:rPr>
          <w:rFonts w:ascii="Calibri" w:hAnsi="Calibri" w:cs="Calibri"/>
          <w:iCs/>
          <w:color w:val="767171" w:themeColor="background2" w:themeShade="80"/>
          <w:sz w:val="26"/>
          <w:szCs w:val="26"/>
        </w:rPr>
        <w:t xml:space="preserve"> . . . . . . . . . . . . </w:t>
      </w:r>
      <w:r w:rsidR="00431766" w:rsidRPr="00CC0D63">
        <w:rPr>
          <w:rFonts w:ascii="Calibri" w:hAnsi="Calibri" w:cs="Calibri"/>
          <w:iCs/>
          <w:color w:val="767171" w:themeColor="background2" w:themeShade="80"/>
          <w:sz w:val="26"/>
          <w:szCs w:val="26"/>
        </w:rPr>
        <w:t xml:space="preserve">. . . . . . . . . </w:t>
      </w:r>
    </w:p>
    <w:p w:rsidR="00F51C7B" w:rsidRPr="00CC0D63" w:rsidRDefault="00F51C7B" w:rsidP="00F51C7B">
      <w:pPr>
        <w:pStyle w:val="Textoindependiente"/>
        <w:ind w:firstLine="708"/>
        <w:jc w:val="right"/>
        <w:rPr>
          <w:rFonts w:ascii="Calibri" w:hAnsi="Calibri" w:cs="Calibri"/>
          <w:b/>
          <w:bCs/>
          <w:iCs/>
          <w:color w:val="767171" w:themeColor="background2" w:themeShade="80"/>
          <w:sz w:val="26"/>
          <w:szCs w:val="26"/>
        </w:rPr>
      </w:pPr>
      <w:r w:rsidRPr="00CC0D63">
        <w:rPr>
          <w:rFonts w:ascii="Calibri" w:hAnsi="Calibri" w:cs="Calibri"/>
          <w:b/>
          <w:bCs/>
          <w:iCs/>
          <w:color w:val="767171" w:themeColor="background2" w:themeShade="80"/>
          <w:sz w:val="26"/>
          <w:szCs w:val="26"/>
        </w:rPr>
        <w:t xml:space="preserve">Expediente número </w:t>
      </w:r>
      <w:r w:rsidRPr="00CC0D63">
        <w:rPr>
          <w:rFonts w:ascii="Calibri" w:hAnsi="Calibri" w:cs="Calibri"/>
          <w:b/>
          <w:color w:val="767171" w:themeColor="background2" w:themeShade="80"/>
          <w:sz w:val="26"/>
          <w:szCs w:val="26"/>
        </w:rPr>
        <w:t>0434</w:t>
      </w:r>
      <w:r w:rsidRPr="00CC0D63">
        <w:rPr>
          <w:rFonts w:ascii="Calibri" w:hAnsi="Calibri" w:cs="Calibri"/>
          <w:b/>
          <w:bCs/>
          <w:iCs/>
          <w:color w:val="767171" w:themeColor="background2" w:themeShade="80"/>
          <w:sz w:val="26"/>
          <w:szCs w:val="26"/>
        </w:rPr>
        <w:t>/2doJAM2017</w:t>
      </w:r>
      <w:r w:rsidRPr="00CC0D63">
        <w:rPr>
          <w:rFonts w:ascii="Calibri" w:hAnsi="Calibri" w:cs="Calibri"/>
          <w:b/>
          <w:iCs/>
          <w:color w:val="767171" w:themeColor="background2" w:themeShade="80"/>
          <w:sz w:val="26"/>
          <w:szCs w:val="26"/>
        </w:rPr>
        <w:t>-JN</w:t>
      </w:r>
    </w:p>
    <w:p w:rsidR="00F51C7B" w:rsidRPr="00CC0D63" w:rsidRDefault="00F51C7B" w:rsidP="00C52BC3">
      <w:pPr>
        <w:pStyle w:val="Textoindependiente"/>
        <w:tabs>
          <w:tab w:val="left" w:pos="3594"/>
        </w:tabs>
        <w:rPr>
          <w:rFonts w:ascii="Calibri" w:hAnsi="Calibri" w:cs="Calibri"/>
          <w:color w:val="767171" w:themeColor="background2" w:themeShade="80"/>
          <w:sz w:val="26"/>
          <w:szCs w:val="26"/>
        </w:rPr>
      </w:pPr>
    </w:p>
    <w:p w:rsidR="00C52BC3" w:rsidRPr="00CC0D63" w:rsidRDefault="00C52BC3" w:rsidP="00C52BC3">
      <w:pPr>
        <w:pStyle w:val="Textoindependiente"/>
        <w:tabs>
          <w:tab w:val="left" w:pos="3594"/>
        </w:tabs>
        <w:rPr>
          <w:rFonts w:ascii="Calibri" w:hAnsi="Calibri" w:cs="Calibri"/>
          <w:iCs/>
          <w:color w:val="767171" w:themeColor="background2" w:themeShade="80"/>
          <w:sz w:val="26"/>
          <w:szCs w:val="26"/>
        </w:rPr>
      </w:pPr>
      <w:r w:rsidRPr="00CC0D63">
        <w:rPr>
          <w:rFonts w:ascii="Calibri" w:hAnsi="Calibri" w:cs="Calibri"/>
          <w:color w:val="767171" w:themeColor="background2" w:themeShade="80"/>
          <w:sz w:val="26"/>
          <w:szCs w:val="26"/>
        </w:rPr>
        <w:t xml:space="preserve">            Act</w:t>
      </w:r>
      <w:r w:rsidR="0025756D" w:rsidRPr="00CC0D63">
        <w:rPr>
          <w:rFonts w:ascii="Calibri" w:hAnsi="Calibri" w:cs="Calibri"/>
          <w:color w:val="767171" w:themeColor="background2" w:themeShade="80"/>
          <w:sz w:val="26"/>
          <w:szCs w:val="26"/>
        </w:rPr>
        <w:t>a</w:t>
      </w:r>
      <w:r w:rsidRPr="00CC0D63">
        <w:rPr>
          <w:rFonts w:ascii="Calibri" w:hAnsi="Calibri" w:cs="Calibri"/>
          <w:color w:val="767171" w:themeColor="background2" w:themeShade="80"/>
          <w:sz w:val="26"/>
          <w:szCs w:val="26"/>
        </w:rPr>
        <w:t xml:space="preserve"> que el impetrante del proceso considera ilegal; pues </w:t>
      </w:r>
      <w:r w:rsidRPr="00CC0D63">
        <w:rPr>
          <w:rFonts w:ascii="Calibri" w:hAnsi="Calibri" w:cs="Calibri"/>
          <w:b/>
          <w:color w:val="767171" w:themeColor="background2" w:themeShade="80"/>
          <w:sz w:val="26"/>
          <w:szCs w:val="26"/>
        </w:rPr>
        <w:t xml:space="preserve">negó lisa y llanamente, </w:t>
      </w:r>
      <w:r w:rsidRPr="00CC0D63">
        <w:rPr>
          <w:rFonts w:ascii="Calibri" w:hAnsi="Calibri" w:cs="Calibri"/>
          <w:color w:val="767171" w:themeColor="background2" w:themeShade="80"/>
          <w:sz w:val="26"/>
          <w:szCs w:val="26"/>
        </w:rPr>
        <w:t>el haber incurrido en</w:t>
      </w:r>
      <w:r w:rsidR="006D4D5A" w:rsidRPr="00CC0D63">
        <w:rPr>
          <w:rFonts w:ascii="Calibri" w:hAnsi="Calibri" w:cs="Calibri"/>
          <w:color w:val="767171" w:themeColor="background2" w:themeShade="80"/>
          <w:sz w:val="26"/>
          <w:szCs w:val="26"/>
        </w:rPr>
        <w:t xml:space="preserve"> los hechos que se le imputaron</w:t>
      </w:r>
      <w:r w:rsidR="00AB155E" w:rsidRPr="00CC0D63">
        <w:rPr>
          <w:rFonts w:ascii="Calibri" w:hAnsi="Calibri" w:cs="Calibri"/>
          <w:color w:val="767171" w:themeColor="background2" w:themeShade="80"/>
          <w:sz w:val="26"/>
          <w:szCs w:val="26"/>
        </w:rPr>
        <w:t>, así como que se encuentra indebidamente motivada</w:t>
      </w:r>
      <w:r w:rsidRPr="00CC0D63">
        <w:rPr>
          <w:rFonts w:ascii="Calibri" w:hAnsi="Calibri" w:cs="Calibri"/>
          <w:iCs/>
          <w:color w:val="767171" w:themeColor="background2" w:themeShade="80"/>
          <w:sz w:val="26"/>
          <w:szCs w:val="26"/>
        </w:rPr>
        <w:t xml:space="preserve">. . . . . . . . . . . . . . </w:t>
      </w:r>
      <w:r w:rsidR="00AB155E" w:rsidRPr="00CC0D63">
        <w:rPr>
          <w:rFonts w:ascii="Calibri" w:hAnsi="Calibri" w:cs="Calibri"/>
          <w:iCs/>
          <w:color w:val="767171" w:themeColor="background2" w:themeShade="80"/>
          <w:sz w:val="26"/>
          <w:szCs w:val="26"/>
        </w:rPr>
        <w:t>. . . . . . . . . . . . . . . . .</w:t>
      </w:r>
      <w:r w:rsidR="00F51C7B" w:rsidRPr="00CC0D63">
        <w:rPr>
          <w:rFonts w:ascii="Calibri" w:hAnsi="Calibri" w:cs="Calibri"/>
          <w:iCs/>
          <w:color w:val="767171" w:themeColor="background2" w:themeShade="80"/>
          <w:sz w:val="26"/>
          <w:szCs w:val="26"/>
        </w:rPr>
        <w:t xml:space="preserve"> . . . . . </w:t>
      </w:r>
    </w:p>
    <w:p w:rsidR="00C52BC3" w:rsidRPr="00CC0D63" w:rsidRDefault="00C52BC3" w:rsidP="00C52BC3">
      <w:pPr>
        <w:pStyle w:val="Textoindependiente"/>
        <w:tabs>
          <w:tab w:val="left" w:pos="3594"/>
        </w:tabs>
        <w:rPr>
          <w:rFonts w:ascii="Calibri" w:hAnsi="Calibri" w:cs="Calibri"/>
          <w:iCs/>
          <w:color w:val="767171" w:themeColor="background2" w:themeShade="80"/>
          <w:sz w:val="20"/>
          <w:szCs w:val="20"/>
        </w:rPr>
      </w:pPr>
    </w:p>
    <w:p w:rsidR="00C52BC3" w:rsidRPr="00CC0D63" w:rsidRDefault="00C52BC3" w:rsidP="00C52BC3">
      <w:pPr>
        <w:pStyle w:val="Textoindependiente"/>
        <w:tabs>
          <w:tab w:val="left" w:pos="3594"/>
        </w:tabs>
        <w:rPr>
          <w:rFonts w:ascii="Calibri" w:hAnsi="Calibri" w:cs="Calibri"/>
          <w:iCs/>
          <w:color w:val="767171" w:themeColor="background2" w:themeShade="80"/>
          <w:sz w:val="26"/>
          <w:szCs w:val="26"/>
        </w:rPr>
      </w:pPr>
      <w:r w:rsidRPr="00CC0D63">
        <w:rPr>
          <w:rFonts w:ascii="Calibri" w:hAnsi="Calibri" w:cs="Calibri"/>
          <w:iCs/>
          <w:color w:val="767171" w:themeColor="background2" w:themeShade="80"/>
          <w:sz w:val="26"/>
          <w:szCs w:val="26"/>
        </w:rPr>
        <w:t xml:space="preserve">             A lo expresado por el actor, el Agente de Tránsito demandado, adujo que los conceptos de impugnación debían declararse infundados, inoperantes e insuficientes, y que el acto materia de la presente se encuentra debidamente fundado y motivado. . . . . . . . . . . . . . . . . .</w:t>
      </w:r>
      <w:r w:rsidRPr="00CC0D63">
        <w:rPr>
          <w:rFonts w:ascii="Calibri" w:hAnsi="Calibri" w:cs="Calibri"/>
          <w:color w:val="767171" w:themeColor="background2" w:themeShade="80"/>
          <w:sz w:val="26"/>
          <w:szCs w:val="26"/>
        </w:rPr>
        <w:t xml:space="preserve"> . . . . . . . . . . . . . . . . . . . . . . . . . . . . . . . . . . </w:t>
      </w:r>
    </w:p>
    <w:p w:rsidR="00C52BC3" w:rsidRPr="00CC0D63" w:rsidRDefault="00C52BC3" w:rsidP="00C52BC3">
      <w:pPr>
        <w:jc w:val="both"/>
        <w:rPr>
          <w:rFonts w:ascii="Calibri" w:hAnsi="Calibri" w:cs="Calibri"/>
          <w:color w:val="767171" w:themeColor="background2" w:themeShade="80"/>
          <w:sz w:val="20"/>
          <w:szCs w:val="20"/>
          <w:lang w:val="es-MX"/>
        </w:rPr>
      </w:pPr>
    </w:p>
    <w:p w:rsidR="00C52BC3" w:rsidRPr="00CC0D63" w:rsidRDefault="00C52BC3" w:rsidP="00C52BC3">
      <w:pPr>
        <w:ind w:firstLine="708"/>
        <w:jc w:val="both"/>
        <w:rPr>
          <w:rFonts w:ascii="Calibri" w:hAnsi="Calibri" w:cs="Calibri"/>
          <w:color w:val="767171" w:themeColor="background2" w:themeShade="80"/>
          <w:sz w:val="26"/>
          <w:szCs w:val="26"/>
        </w:rPr>
      </w:pPr>
      <w:r w:rsidRPr="00CC0D63">
        <w:rPr>
          <w:rFonts w:ascii="Calibri" w:hAnsi="Calibri" w:cs="Calibri"/>
          <w:color w:val="767171" w:themeColor="background2" w:themeShade="80"/>
          <w:sz w:val="26"/>
          <w:szCs w:val="26"/>
        </w:rPr>
        <w:t xml:space="preserve">Así las cosas, la </w:t>
      </w:r>
      <w:r w:rsidRPr="00CC0D63">
        <w:rPr>
          <w:rFonts w:ascii="Calibri" w:hAnsi="Calibri" w:cs="Calibri"/>
          <w:i/>
          <w:color w:val="767171" w:themeColor="background2" w:themeShade="80"/>
          <w:sz w:val="26"/>
          <w:szCs w:val="26"/>
        </w:rPr>
        <w:t>“litis”</w:t>
      </w:r>
      <w:r w:rsidRPr="00CC0D63">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 devolución del</w:t>
      </w:r>
      <w:r w:rsidR="006D4D5A" w:rsidRPr="00CC0D63">
        <w:rPr>
          <w:rFonts w:ascii="Calibri" w:hAnsi="Calibri" w:cs="Calibri"/>
          <w:color w:val="767171" w:themeColor="background2" w:themeShade="80"/>
          <w:sz w:val="26"/>
          <w:szCs w:val="26"/>
        </w:rPr>
        <w:t>atarjeta de circulación que fuera retenida en garantía</w:t>
      </w:r>
      <w:r w:rsidRPr="00CC0D63">
        <w:rPr>
          <w:rFonts w:ascii="Calibri" w:hAnsi="Calibri" w:cs="Calibri"/>
          <w:color w:val="767171" w:themeColor="background2" w:themeShade="80"/>
          <w:sz w:val="26"/>
          <w:szCs w:val="26"/>
        </w:rPr>
        <w:t xml:space="preserve"> por concepto de la multa. . . . . . . . . . . . . . . . . . . . .</w:t>
      </w:r>
      <w:r w:rsidR="006D4D5A" w:rsidRPr="00CC0D63">
        <w:rPr>
          <w:rFonts w:ascii="Calibri" w:hAnsi="Calibri" w:cs="Calibri"/>
          <w:color w:val="767171" w:themeColor="background2" w:themeShade="80"/>
          <w:sz w:val="26"/>
          <w:szCs w:val="26"/>
        </w:rPr>
        <w:t xml:space="preserve"> . . . . . . . </w:t>
      </w:r>
      <w:r w:rsidR="00F51C7B" w:rsidRPr="00CC0D63">
        <w:rPr>
          <w:rFonts w:ascii="Calibri" w:hAnsi="Calibri" w:cs="Calibri"/>
          <w:color w:val="767171" w:themeColor="background2" w:themeShade="80"/>
          <w:sz w:val="26"/>
          <w:szCs w:val="26"/>
        </w:rPr>
        <w:t>. . . . . . . . . . . .</w:t>
      </w:r>
    </w:p>
    <w:p w:rsidR="00C52BC3" w:rsidRPr="00CC0D63" w:rsidRDefault="00C52BC3" w:rsidP="00C52BC3">
      <w:pPr>
        <w:rPr>
          <w:color w:val="767171" w:themeColor="background2" w:themeShade="80"/>
          <w:sz w:val="20"/>
          <w:szCs w:val="20"/>
        </w:rPr>
      </w:pPr>
    </w:p>
    <w:p w:rsidR="00C52BC3" w:rsidRPr="00CC0D63" w:rsidRDefault="00C52BC3" w:rsidP="00F51C7B">
      <w:pPr>
        <w:pStyle w:val="Textoindependiente"/>
        <w:ind w:firstLine="708"/>
        <w:rPr>
          <w:rFonts w:ascii="Calibri" w:hAnsi="Calibri"/>
          <w:color w:val="767171" w:themeColor="background2" w:themeShade="80"/>
          <w:sz w:val="26"/>
        </w:rPr>
      </w:pPr>
      <w:r w:rsidRPr="00CC0D63">
        <w:rPr>
          <w:rFonts w:ascii="Calibri" w:hAnsi="Calibri" w:cs="Calibri"/>
          <w:b/>
          <w:bCs/>
          <w:i/>
          <w:iCs/>
          <w:color w:val="767171" w:themeColor="background2" w:themeShade="80"/>
          <w:sz w:val="26"/>
          <w:szCs w:val="26"/>
        </w:rPr>
        <w:t xml:space="preserve">SEXTO.- </w:t>
      </w:r>
      <w:r w:rsidRPr="00CC0D63">
        <w:rPr>
          <w:rFonts w:ascii="Calibri" w:hAnsi="Calibri" w:cs="Calibri"/>
          <w:color w:val="767171" w:themeColor="background2" w:themeShade="80"/>
          <w:sz w:val="26"/>
          <w:szCs w:val="26"/>
        </w:rPr>
        <w:t xml:space="preserve">No existiendo impedimento legal, </w:t>
      </w:r>
      <w:r w:rsidRPr="00CC0D63">
        <w:rPr>
          <w:rFonts w:ascii="Calibri" w:hAnsi="Calibri" w:cs="Calibri"/>
          <w:color w:val="767171" w:themeColor="background2" w:themeShade="80"/>
          <w:sz w:val="26"/>
          <w:szCs w:val="26"/>
          <w:lang w:val="es-ES"/>
        </w:rPr>
        <w:t xml:space="preserve">se procede a analizar el concepto de impugnación hecho valer por el enjuiciante que se </w:t>
      </w:r>
      <w:r w:rsidRPr="00CC0D63">
        <w:rPr>
          <w:rFonts w:ascii="Calibri" w:hAnsi="Calibri"/>
          <w:color w:val="767171" w:themeColor="background2" w:themeShade="80"/>
          <w:sz w:val="26"/>
        </w:rPr>
        <w:t xml:space="preserve">considera </w:t>
      </w:r>
      <w:r w:rsidRPr="00CC0D63">
        <w:rPr>
          <w:rFonts w:ascii="Calibri" w:hAnsi="Calibri"/>
          <w:color w:val="767171" w:themeColor="background2" w:themeShade="80"/>
          <w:sz w:val="26"/>
        </w:rPr>
        <w:lastRenderedPageBreak/>
        <w:t xml:space="preserve">trascendental para emitir la presente resolución; como lo es el señalado como </w:t>
      </w:r>
      <w:r w:rsidR="006D4D5A" w:rsidRPr="00CC0D63">
        <w:rPr>
          <w:rFonts w:ascii="Calibri" w:hAnsi="Calibri"/>
          <w:b/>
          <w:color w:val="767171" w:themeColor="background2" w:themeShade="80"/>
          <w:sz w:val="26"/>
        </w:rPr>
        <w:t>segundo</w:t>
      </w:r>
      <w:r w:rsidRPr="00CC0D63">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006D4D5A" w:rsidRPr="00CC0D63">
        <w:rPr>
          <w:rFonts w:ascii="Calibri" w:hAnsi="Calibri"/>
          <w:color w:val="767171" w:themeColor="background2" w:themeShade="80"/>
          <w:sz w:val="26"/>
        </w:rPr>
        <w:t>. . . . .</w:t>
      </w:r>
      <w:r w:rsidR="00F51C7B" w:rsidRPr="00CC0D63">
        <w:rPr>
          <w:rFonts w:ascii="Calibri" w:hAnsi="Calibri"/>
          <w:color w:val="767171" w:themeColor="background2" w:themeShade="80"/>
          <w:sz w:val="26"/>
        </w:rPr>
        <w:t xml:space="preserve"> . . . . . . . . . . . . . . . . . . . . . . . . . . . . . . . . . </w:t>
      </w:r>
    </w:p>
    <w:p w:rsidR="00C52BC3" w:rsidRPr="00CC0D63" w:rsidRDefault="00C52BC3" w:rsidP="00C52BC3">
      <w:pPr>
        <w:jc w:val="both"/>
        <w:rPr>
          <w:rFonts w:ascii="Calibri" w:hAnsi="Calibri"/>
          <w:b/>
          <w:bCs/>
          <w:i/>
          <w:iCs/>
          <w:color w:val="767171" w:themeColor="background2" w:themeShade="80"/>
          <w:sz w:val="26"/>
          <w:lang w:val="es-MX"/>
        </w:rPr>
      </w:pPr>
    </w:p>
    <w:p w:rsidR="00C52BC3" w:rsidRPr="00CC0D63" w:rsidRDefault="00C52BC3" w:rsidP="006D4D5A">
      <w:pPr>
        <w:ind w:firstLine="708"/>
        <w:jc w:val="both"/>
        <w:rPr>
          <w:rFonts w:ascii="Calibri" w:hAnsi="Calibri"/>
          <w:i/>
          <w:iCs/>
          <w:color w:val="767171" w:themeColor="background2" w:themeShade="80"/>
          <w:sz w:val="26"/>
        </w:rPr>
      </w:pPr>
      <w:r w:rsidRPr="00CC0D63">
        <w:rPr>
          <w:rFonts w:ascii="Calibri" w:hAnsi="Calibri"/>
          <w:b/>
          <w:bCs/>
          <w:i/>
          <w:iCs/>
          <w:color w:val="767171" w:themeColor="background2" w:themeShade="80"/>
          <w:sz w:val="26"/>
        </w:rPr>
        <w:t xml:space="preserve"> “CONCEPTOS DE VIOLACIÓN. EL JUEZ NO ESTÁ OBLIGADO A TRANSCRIBIRLOS. </w:t>
      </w:r>
      <w:r w:rsidRPr="00CC0D63">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C0D63">
        <w:rPr>
          <w:rFonts w:ascii="Calibri" w:hAnsi="Calibri" w:cs="Calibri"/>
          <w:i/>
          <w:iCs/>
          <w:color w:val="767171" w:themeColor="background2" w:themeShade="80"/>
          <w:sz w:val="22"/>
        </w:rPr>
        <w:t xml:space="preserve">SEGUNDO TRIBUNAL COLEGIADO DEL SEXTO CIRCUITO. No. Registro: 196,477. Jurisprudencia, Materia(s):Común, Novena Época, Instancia: Tribunales Colegiados de Circuito, Fuente: Semanario Judicial de la Federación y su Gaceta. VII, Abril de 1998, Tesis: VI.2o. J/129. Página: 599”. </w:t>
      </w:r>
      <w:r w:rsidRPr="00CC0D63">
        <w:rPr>
          <w:rFonts w:ascii="Calibri" w:hAnsi="Calibri" w:cs="Calibri"/>
          <w:i/>
          <w:iCs/>
          <w:color w:val="767171" w:themeColor="background2" w:themeShade="80"/>
          <w:sz w:val="26"/>
        </w:rPr>
        <w:t xml:space="preserve">. . . . . . . . . . . </w:t>
      </w:r>
      <w:r w:rsidR="00F51C7B" w:rsidRPr="00CC0D63">
        <w:rPr>
          <w:rFonts w:ascii="Calibri" w:hAnsi="Calibri" w:cs="Calibri"/>
          <w:bCs/>
          <w:iCs/>
          <w:color w:val="767171" w:themeColor="background2" w:themeShade="80"/>
          <w:sz w:val="26"/>
          <w:szCs w:val="26"/>
        </w:rPr>
        <w:t xml:space="preserve">. . . . . . . . . . . . . . . . . . . . . . . . . . . . . . . . . . . . . . . . . . . . . . . . . . . . . . </w:t>
      </w:r>
    </w:p>
    <w:p w:rsidR="00C52BC3" w:rsidRPr="00CC0D63" w:rsidRDefault="00C52BC3" w:rsidP="00C52BC3">
      <w:pPr>
        <w:ind w:firstLine="708"/>
        <w:jc w:val="both"/>
        <w:rPr>
          <w:rFonts w:ascii="Calibri" w:hAnsi="Calibri" w:cs="Calibri"/>
          <w:i/>
          <w:iCs/>
          <w:color w:val="767171" w:themeColor="background2" w:themeShade="80"/>
          <w:sz w:val="22"/>
        </w:rPr>
      </w:pPr>
    </w:p>
    <w:p w:rsidR="00C52BC3" w:rsidRPr="00CC0D63" w:rsidRDefault="00C52BC3" w:rsidP="00C52BC3">
      <w:pPr>
        <w:ind w:firstLine="708"/>
        <w:jc w:val="both"/>
        <w:rPr>
          <w:rFonts w:ascii="Calibri" w:hAnsi="Calibri" w:cs="Calibri"/>
          <w:i/>
          <w:color w:val="767171" w:themeColor="background2" w:themeShade="80"/>
          <w:sz w:val="26"/>
          <w:szCs w:val="26"/>
        </w:rPr>
      </w:pPr>
      <w:r w:rsidRPr="00CC0D63">
        <w:rPr>
          <w:rFonts w:ascii="Calibri" w:hAnsi="Calibri" w:cs="Calibri"/>
          <w:color w:val="767171" w:themeColor="background2" w:themeShade="80"/>
          <w:sz w:val="26"/>
          <w:szCs w:val="26"/>
        </w:rPr>
        <w:t xml:space="preserve">Así las cosas, en el </w:t>
      </w:r>
      <w:r w:rsidR="006D4D5A" w:rsidRPr="00CC0D63">
        <w:rPr>
          <w:rFonts w:ascii="Calibri" w:hAnsi="Calibri" w:cs="Calibri"/>
          <w:color w:val="767171" w:themeColor="background2" w:themeShade="80"/>
          <w:sz w:val="26"/>
          <w:szCs w:val="26"/>
        </w:rPr>
        <w:t>segundo</w:t>
      </w:r>
      <w:r w:rsidRPr="00CC0D63">
        <w:rPr>
          <w:rFonts w:ascii="Calibri" w:hAnsi="Calibri" w:cs="Calibri"/>
          <w:color w:val="767171" w:themeColor="background2" w:themeShade="80"/>
          <w:sz w:val="26"/>
          <w:szCs w:val="26"/>
        </w:rPr>
        <w:t xml:space="preserve"> concepto de impugnación señalado, el actor expuso: </w:t>
      </w:r>
      <w:r w:rsidRPr="00CC0D63">
        <w:rPr>
          <w:rFonts w:ascii="Calibri" w:hAnsi="Calibri" w:cs="Calibri"/>
          <w:i/>
          <w:color w:val="767171" w:themeColor="background2" w:themeShade="80"/>
          <w:sz w:val="26"/>
          <w:szCs w:val="26"/>
        </w:rPr>
        <w:t>“</w:t>
      </w:r>
      <w:r w:rsidR="00F51C7B" w:rsidRPr="00CC0D63">
        <w:rPr>
          <w:rFonts w:ascii="Calibri" w:hAnsi="Calibri" w:cs="Calibri"/>
          <w:i/>
          <w:color w:val="767171" w:themeColor="background2" w:themeShade="80"/>
          <w:sz w:val="26"/>
          <w:szCs w:val="26"/>
        </w:rPr>
        <w:t>suponiendo sin conceder</w:t>
      </w:r>
      <w:r w:rsidR="006D4D5A" w:rsidRPr="00CC0D63">
        <w:rPr>
          <w:rFonts w:ascii="Calibri" w:hAnsi="Calibri" w:cs="Calibri"/>
          <w:i/>
          <w:color w:val="767171" w:themeColor="background2" w:themeShade="80"/>
          <w:sz w:val="26"/>
          <w:szCs w:val="26"/>
        </w:rPr>
        <w:t>…la falta administrativa….se encuentra insuficientemente motivada….no circunstancia detalladamente el lugar preciso en el que presuntamente se encontraba estacionado mi vehículo en doble fila…solo dice ‘por estacionar vehículo automotor en doble fila’ sin….detallar sobre que parte del boul</w:t>
      </w:r>
      <w:r w:rsidR="00AB155E" w:rsidRPr="00CC0D63">
        <w:rPr>
          <w:rFonts w:ascii="Calibri" w:hAnsi="Calibri" w:cs="Calibri"/>
          <w:i/>
          <w:color w:val="767171" w:themeColor="background2" w:themeShade="80"/>
          <w:sz w:val="26"/>
          <w:szCs w:val="26"/>
        </w:rPr>
        <w:t>e</w:t>
      </w:r>
      <w:r w:rsidR="006D4D5A" w:rsidRPr="00CC0D63">
        <w:rPr>
          <w:rFonts w:ascii="Calibri" w:hAnsi="Calibri" w:cs="Calibri"/>
          <w:i/>
          <w:color w:val="767171" w:themeColor="background2" w:themeShade="80"/>
          <w:sz w:val="26"/>
          <w:szCs w:val="26"/>
        </w:rPr>
        <w:t>var …no se menciona</w:t>
      </w:r>
      <w:r w:rsidR="005D5B18" w:rsidRPr="00CC0D63">
        <w:rPr>
          <w:rFonts w:ascii="Calibri" w:hAnsi="Calibri" w:cs="Calibri"/>
          <w:i/>
          <w:color w:val="767171" w:themeColor="background2" w:themeShade="80"/>
          <w:sz w:val="26"/>
          <w:szCs w:val="26"/>
        </w:rPr>
        <w:t xml:space="preserve"> el lugar </w:t>
      </w:r>
      <w:r w:rsidR="006D4D5A" w:rsidRPr="00CC0D63">
        <w:rPr>
          <w:rFonts w:ascii="Calibri" w:hAnsi="Calibri" w:cs="Calibri"/>
          <w:i/>
          <w:color w:val="767171" w:themeColor="background2" w:themeShade="80"/>
          <w:sz w:val="26"/>
          <w:szCs w:val="26"/>
        </w:rPr>
        <w:t>donde se encontraba algún señalamiento</w:t>
      </w:r>
      <w:r w:rsidR="005D5B18" w:rsidRPr="00CC0D63">
        <w:rPr>
          <w:rFonts w:ascii="Calibri" w:hAnsi="Calibri" w:cs="Calibri"/>
          <w:i/>
          <w:color w:val="767171" w:themeColor="background2" w:themeShade="80"/>
          <w:sz w:val="26"/>
          <w:szCs w:val="26"/>
        </w:rPr>
        <w:t xml:space="preserve"> que tuviese tal restricción</w:t>
      </w:r>
      <w:r w:rsidRPr="00CC0D63">
        <w:rPr>
          <w:rFonts w:ascii="Calibri" w:hAnsi="Calibri" w:cs="Calibri"/>
          <w:i/>
          <w:color w:val="767171" w:themeColor="background2" w:themeShade="80"/>
          <w:sz w:val="26"/>
          <w:szCs w:val="26"/>
        </w:rPr>
        <w:t xml:space="preserve">…” . . . . . . . . </w:t>
      </w:r>
      <w:r w:rsidR="005D5B18" w:rsidRPr="00CC0D63">
        <w:rPr>
          <w:rFonts w:ascii="Calibri" w:hAnsi="Calibri" w:cs="Calibri"/>
          <w:color w:val="767171" w:themeColor="background2" w:themeShade="80"/>
          <w:sz w:val="26"/>
          <w:szCs w:val="26"/>
        </w:rPr>
        <w:t xml:space="preserve">. . . . . . . . . . . . . . . . . . </w:t>
      </w:r>
      <w:r w:rsidR="00F51C7B" w:rsidRPr="00CC0D63">
        <w:rPr>
          <w:rFonts w:ascii="Calibri" w:hAnsi="Calibri" w:cs="Calibri"/>
          <w:color w:val="767171" w:themeColor="background2" w:themeShade="80"/>
          <w:sz w:val="26"/>
          <w:szCs w:val="26"/>
        </w:rPr>
        <w:t xml:space="preserve">. . . . . . . </w:t>
      </w:r>
    </w:p>
    <w:p w:rsidR="00C52BC3" w:rsidRPr="00CC0D63" w:rsidRDefault="00C52BC3" w:rsidP="00C52BC3">
      <w:pPr>
        <w:jc w:val="both"/>
        <w:rPr>
          <w:rFonts w:ascii="Calibri" w:hAnsi="Calibri" w:cs="Calibri"/>
          <w:b/>
          <w:i/>
          <w:color w:val="767171" w:themeColor="background2" w:themeShade="80"/>
          <w:sz w:val="20"/>
          <w:szCs w:val="20"/>
        </w:rPr>
      </w:pPr>
    </w:p>
    <w:p w:rsidR="00C52BC3" w:rsidRPr="00CC0D63" w:rsidRDefault="00C52BC3" w:rsidP="00C52BC3">
      <w:pPr>
        <w:ind w:firstLine="708"/>
        <w:jc w:val="both"/>
        <w:rPr>
          <w:rFonts w:asciiTheme="minorHAnsi" w:hAnsiTheme="minorHAnsi" w:cstheme="minorHAnsi"/>
          <w:color w:val="767171" w:themeColor="background2" w:themeShade="80"/>
          <w:sz w:val="26"/>
          <w:szCs w:val="26"/>
        </w:rPr>
      </w:pPr>
      <w:r w:rsidRPr="00CC0D63">
        <w:rPr>
          <w:rFonts w:asciiTheme="minorHAnsi" w:hAnsiTheme="minorHAnsi" w:cstheme="minorHAnsi"/>
          <w:color w:val="767171" w:themeColor="background2" w:themeShade="80"/>
          <w:sz w:val="26"/>
          <w:szCs w:val="26"/>
        </w:rPr>
        <w:t>Por su parte, el Agente de Tránsito, al contestar la demanda, solo refirió que la boleta impugnada está debidamente fundada y motivada</w:t>
      </w:r>
      <w:r w:rsidR="005D5B18" w:rsidRPr="00CC0D63">
        <w:rPr>
          <w:rFonts w:asciiTheme="minorHAnsi" w:hAnsiTheme="minorHAnsi" w:cstheme="minorHAnsi"/>
          <w:color w:val="767171" w:themeColor="background2" w:themeShade="80"/>
          <w:sz w:val="26"/>
          <w:szCs w:val="26"/>
        </w:rPr>
        <w:t>, y que fue obsequiado en flagrancia</w:t>
      </w:r>
      <w:r w:rsidRPr="00CC0D63">
        <w:rPr>
          <w:rFonts w:asciiTheme="minorHAnsi" w:hAnsiTheme="minorHAnsi" w:cstheme="minorHAnsi"/>
          <w:color w:val="767171" w:themeColor="background2" w:themeShade="80"/>
          <w:sz w:val="26"/>
          <w:szCs w:val="26"/>
        </w:rPr>
        <w:t>. . . . . . . . . . .</w:t>
      </w:r>
      <w:r w:rsidRPr="00CC0D63">
        <w:rPr>
          <w:rFonts w:ascii="Calibri" w:hAnsi="Calibri" w:cs="Calibri"/>
          <w:color w:val="767171" w:themeColor="background2" w:themeShade="80"/>
          <w:sz w:val="26"/>
          <w:szCs w:val="26"/>
        </w:rPr>
        <w:t xml:space="preserve"> . . . . . . . . </w:t>
      </w:r>
      <w:r w:rsidR="005D5B18" w:rsidRPr="00CC0D63">
        <w:rPr>
          <w:rFonts w:ascii="Calibri" w:hAnsi="Calibri" w:cs="Calibri"/>
          <w:color w:val="767171" w:themeColor="background2" w:themeShade="80"/>
          <w:sz w:val="26"/>
          <w:szCs w:val="26"/>
        </w:rPr>
        <w:t>. . . . . . . . . . . . . . . . . . . . . . . .</w:t>
      </w:r>
      <w:r w:rsidR="00F51C7B" w:rsidRPr="00CC0D63">
        <w:rPr>
          <w:rFonts w:ascii="Calibri" w:hAnsi="Calibri" w:cs="Calibri"/>
          <w:color w:val="767171" w:themeColor="background2" w:themeShade="80"/>
          <w:sz w:val="26"/>
          <w:szCs w:val="26"/>
        </w:rPr>
        <w:t xml:space="preserve"> . . . . . </w:t>
      </w:r>
    </w:p>
    <w:p w:rsidR="00C52BC3" w:rsidRPr="00CC0D63" w:rsidRDefault="00C52BC3" w:rsidP="00C52BC3">
      <w:pPr>
        <w:jc w:val="both"/>
        <w:rPr>
          <w:rFonts w:asciiTheme="minorHAnsi" w:hAnsiTheme="minorHAnsi" w:cstheme="minorHAnsi"/>
          <w:i/>
          <w:color w:val="767171" w:themeColor="background2" w:themeShade="80"/>
          <w:sz w:val="20"/>
          <w:szCs w:val="20"/>
        </w:rPr>
      </w:pPr>
    </w:p>
    <w:p w:rsidR="00C52BC3" w:rsidRPr="00CC0D63" w:rsidRDefault="00C52BC3" w:rsidP="00C52BC3">
      <w:pPr>
        <w:ind w:firstLine="708"/>
        <w:jc w:val="both"/>
        <w:rPr>
          <w:rFonts w:asciiTheme="minorHAnsi" w:hAnsiTheme="minorHAnsi" w:cstheme="minorHAnsi"/>
          <w:bCs/>
          <w:color w:val="767171" w:themeColor="background2" w:themeShade="80"/>
          <w:sz w:val="26"/>
          <w:szCs w:val="26"/>
        </w:rPr>
      </w:pPr>
      <w:r w:rsidRPr="00CC0D63">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CC0D63">
        <w:rPr>
          <w:rFonts w:asciiTheme="minorHAnsi" w:hAnsiTheme="minorHAnsi" w:cstheme="minorHAnsi"/>
          <w:b/>
          <w:bCs/>
          <w:color w:val="767171" w:themeColor="background2" w:themeShade="80"/>
          <w:sz w:val="26"/>
          <w:szCs w:val="26"/>
        </w:rPr>
        <w:t>fundado</w:t>
      </w:r>
      <w:r w:rsidRPr="00CC0D63">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w:t>
      </w:r>
      <w:r w:rsidR="005D5B18" w:rsidRPr="00CC0D63">
        <w:rPr>
          <w:rFonts w:asciiTheme="minorHAnsi" w:hAnsiTheme="minorHAnsi" w:cstheme="minorHAnsi"/>
          <w:bCs/>
          <w:color w:val="767171" w:themeColor="background2" w:themeShade="80"/>
          <w:sz w:val="26"/>
          <w:szCs w:val="26"/>
        </w:rPr>
        <w:t xml:space="preserve">artículo 16, fracción </w:t>
      </w:r>
      <w:r w:rsidRPr="00CC0D63">
        <w:rPr>
          <w:rFonts w:asciiTheme="minorHAnsi" w:hAnsiTheme="minorHAnsi" w:cstheme="minorHAnsi"/>
          <w:bCs/>
          <w:color w:val="767171" w:themeColor="background2" w:themeShade="80"/>
          <w:sz w:val="26"/>
          <w:szCs w:val="26"/>
        </w:rPr>
        <w:t>X</w:t>
      </w:r>
      <w:r w:rsidR="005D5B18" w:rsidRPr="00CC0D63">
        <w:rPr>
          <w:rFonts w:asciiTheme="minorHAnsi" w:hAnsiTheme="minorHAnsi" w:cstheme="minorHAnsi"/>
          <w:bCs/>
          <w:color w:val="767171" w:themeColor="background2" w:themeShade="80"/>
          <w:sz w:val="26"/>
          <w:szCs w:val="26"/>
        </w:rPr>
        <w:t>VII</w:t>
      </w:r>
      <w:r w:rsidRPr="00CC0D63">
        <w:rPr>
          <w:rFonts w:asciiTheme="minorHAnsi" w:hAnsiTheme="minorHAnsi" w:cstheme="minorHAnsi"/>
          <w:bCs/>
          <w:color w:val="767171" w:themeColor="background2" w:themeShade="80"/>
          <w:sz w:val="26"/>
          <w:szCs w:val="26"/>
        </w:rPr>
        <w:t xml:space="preserve">, del Reglamento de Tránsito Municipal de León, Guanajuato;- también lo es que no expuso las razones, motivos o circunstancias especiales y suficientes que haya tomado en consideración para la emisión del acta y que la llevaron a concluir que, en el caso concreto, la conducta de </w:t>
      </w:r>
      <w:r w:rsidR="00F51C7B" w:rsidRPr="00CC0D63">
        <w:rPr>
          <w:rFonts w:asciiTheme="minorHAnsi" w:hAnsiTheme="minorHAnsi" w:cstheme="minorHAnsi"/>
          <w:bCs/>
          <w:color w:val="767171" w:themeColor="background2" w:themeShade="80"/>
          <w:sz w:val="26"/>
          <w:szCs w:val="26"/>
        </w:rPr>
        <w:t xml:space="preserve"> quien </w:t>
      </w:r>
      <w:r w:rsidRPr="00CC0D63">
        <w:rPr>
          <w:rFonts w:asciiTheme="minorHAnsi" w:hAnsiTheme="minorHAnsi" w:cstheme="minorHAnsi"/>
          <w:bCs/>
          <w:color w:val="767171" w:themeColor="background2" w:themeShade="80"/>
          <w:sz w:val="26"/>
          <w:szCs w:val="26"/>
        </w:rPr>
        <w:t>conduc</w:t>
      </w:r>
      <w:r w:rsidR="00F51C7B" w:rsidRPr="00CC0D63">
        <w:rPr>
          <w:rFonts w:asciiTheme="minorHAnsi" w:hAnsiTheme="minorHAnsi" w:cstheme="minorHAnsi"/>
          <w:bCs/>
          <w:color w:val="767171" w:themeColor="background2" w:themeShade="80"/>
          <w:sz w:val="26"/>
          <w:szCs w:val="26"/>
        </w:rPr>
        <w:t>ía</w:t>
      </w:r>
      <w:r w:rsidRPr="00CC0D63">
        <w:rPr>
          <w:rFonts w:asciiTheme="minorHAnsi" w:hAnsiTheme="minorHAnsi" w:cstheme="minorHAnsi"/>
          <w:bCs/>
          <w:color w:val="767171" w:themeColor="background2" w:themeShade="80"/>
          <w:sz w:val="26"/>
          <w:szCs w:val="26"/>
        </w:rPr>
        <w:t xml:space="preserve"> 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00F51C7B" w:rsidRPr="00CC0D63">
        <w:rPr>
          <w:rFonts w:asciiTheme="minorHAnsi" w:hAnsiTheme="minorHAnsi" w:cstheme="minorHAnsi"/>
          <w:bCs/>
          <w:color w:val="767171" w:themeColor="background2" w:themeShade="80"/>
          <w:sz w:val="26"/>
          <w:szCs w:val="26"/>
        </w:rPr>
        <w:t xml:space="preserve">. . . . . . . . . . . . . . . . . . . . . . . . . . . . . . . . . . . . . .  . . . . </w:t>
      </w:r>
    </w:p>
    <w:p w:rsidR="00C52BC3" w:rsidRPr="00CC0D63" w:rsidRDefault="00C52BC3" w:rsidP="00C52BC3">
      <w:pPr>
        <w:ind w:firstLine="708"/>
        <w:jc w:val="both"/>
        <w:rPr>
          <w:rFonts w:asciiTheme="minorHAnsi" w:hAnsiTheme="minorHAnsi" w:cstheme="minorHAnsi"/>
          <w:bCs/>
          <w:color w:val="767171" w:themeColor="background2" w:themeShade="80"/>
          <w:sz w:val="20"/>
          <w:szCs w:val="20"/>
        </w:rPr>
      </w:pPr>
    </w:p>
    <w:p w:rsidR="00C52BC3" w:rsidRPr="00CC0D63" w:rsidRDefault="00C52BC3" w:rsidP="00C52BC3">
      <w:pPr>
        <w:jc w:val="both"/>
        <w:rPr>
          <w:rFonts w:asciiTheme="minorHAnsi" w:hAnsiTheme="minorHAnsi" w:cstheme="minorHAnsi"/>
          <w:bCs/>
          <w:color w:val="767171" w:themeColor="background2" w:themeShade="80"/>
          <w:sz w:val="26"/>
          <w:szCs w:val="26"/>
        </w:rPr>
      </w:pPr>
      <w:r w:rsidRPr="00CC0D63">
        <w:rPr>
          <w:rFonts w:asciiTheme="minorHAnsi" w:hAnsiTheme="minorHAnsi" w:cstheme="minorHAnsi"/>
          <w:bCs/>
          <w:color w:val="767171" w:themeColor="background2" w:themeShade="80"/>
          <w:sz w:val="26"/>
          <w:szCs w:val="26"/>
        </w:rPr>
        <w:lastRenderedPageBreak/>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C52BC3" w:rsidRPr="00CC0D63" w:rsidRDefault="00C52BC3" w:rsidP="00C52BC3">
      <w:pPr>
        <w:ind w:firstLine="708"/>
        <w:jc w:val="both"/>
        <w:rPr>
          <w:rFonts w:asciiTheme="minorHAnsi" w:hAnsiTheme="minorHAnsi" w:cstheme="minorHAnsi"/>
          <w:bCs/>
          <w:color w:val="767171" w:themeColor="background2" w:themeShade="80"/>
          <w:sz w:val="20"/>
          <w:szCs w:val="20"/>
        </w:rPr>
      </w:pPr>
      <w:r w:rsidRPr="00CC0D63">
        <w:rPr>
          <w:rFonts w:asciiTheme="minorHAnsi" w:hAnsiTheme="minorHAnsi" w:cstheme="minorHAnsi"/>
          <w:bCs/>
          <w:color w:val="767171" w:themeColor="background2" w:themeShade="80"/>
          <w:sz w:val="26"/>
          <w:szCs w:val="26"/>
        </w:rPr>
        <w:tab/>
      </w:r>
    </w:p>
    <w:p w:rsidR="00F51C7B" w:rsidRPr="00CC0D63" w:rsidRDefault="00C52BC3" w:rsidP="00C52BC3">
      <w:pPr>
        <w:jc w:val="both"/>
        <w:rPr>
          <w:rFonts w:asciiTheme="minorHAnsi" w:hAnsiTheme="minorHAnsi" w:cstheme="minorHAnsi"/>
          <w:bCs/>
          <w:color w:val="767171" w:themeColor="background2" w:themeShade="80"/>
          <w:sz w:val="26"/>
          <w:szCs w:val="26"/>
        </w:rPr>
      </w:pPr>
      <w:r w:rsidRPr="00CC0D63">
        <w:rPr>
          <w:rFonts w:asciiTheme="minorHAnsi" w:hAnsiTheme="minorHAnsi" w:cstheme="minorHAnsi"/>
          <w:bCs/>
          <w:color w:val="767171" w:themeColor="background2" w:themeShade="80"/>
          <w:sz w:val="26"/>
          <w:szCs w:val="26"/>
        </w:rPr>
        <w:tab/>
        <w:t xml:space="preserve">Es el caso que en el acta impugnada, el Agente de Tránsito enjuiciado, incurrió en una indebida motivación; dado que en el acta se consignó, como </w:t>
      </w:r>
    </w:p>
    <w:p w:rsidR="00F51C7B" w:rsidRPr="00CC0D63" w:rsidRDefault="00F51C7B" w:rsidP="00F51C7B">
      <w:pPr>
        <w:pStyle w:val="Textoindependiente"/>
        <w:ind w:firstLine="708"/>
        <w:jc w:val="right"/>
        <w:rPr>
          <w:rFonts w:ascii="Calibri" w:hAnsi="Calibri" w:cs="Calibri"/>
          <w:b/>
          <w:bCs/>
          <w:iCs/>
          <w:color w:val="767171" w:themeColor="background2" w:themeShade="80"/>
          <w:sz w:val="26"/>
          <w:szCs w:val="26"/>
        </w:rPr>
      </w:pPr>
      <w:r w:rsidRPr="00CC0D63">
        <w:rPr>
          <w:rFonts w:ascii="Calibri" w:hAnsi="Calibri" w:cs="Calibri"/>
          <w:b/>
          <w:bCs/>
          <w:iCs/>
          <w:color w:val="767171" w:themeColor="background2" w:themeShade="80"/>
          <w:sz w:val="26"/>
          <w:szCs w:val="26"/>
        </w:rPr>
        <w:t xml:space="preserve">Expediente número </w:t>
      </w:r>
      <w:r w:rsidRPr="00CC0D63">
        <w:rPr>
          <w:rFonts w:ascii="Calibri" w:hAnsi="Calibri" w:cs="Calibri"/>
          <w:b/>
          <w:color w:val="767171" w:themeColor="background2" w:themeShade="80"/>
          <w:sz w:val="26"/>
          <w:szCs w:val="26"/>
        </w:rPr>
        <w:t>0434</w:t>
      </w:r>
      <w:r w:rsidRPr="00CC0D63">
        <w:rPr>
          <w:rFonts w:ascii="Calibri" w:hAnsi="Calibri" w:cs="Calibri"/>
          <w:b/>
          <w:bCs/>
          <w:iCs/>
          <w:color w:val="767171" w:themeColor="background2" w:themeShade="80"/>
          <w:sz w:val="26"/>
          <w:szCs w:val="26"/>
        </w:rPr>
        <w:t>/2doJAM2017</w:t>
      </w:r>
      <w:r w:rsidRPr="00CC0D63">
        <w:rPr>
          <w:rFonts w:ascii="Calibri" w:hAnsi="Calibri" w:cs="Calibri"/>
          <w:b/>
          <w:iCs/>
          <w:color w:val="767171" w:themeColor="background2" w:themeShade="80"/>
          <w:sz w:val="26"/>
          <w:szCs w:val="26"/>
        </w:rPr>
        <w:t>-JN</w:t>
      </w:r>
    </w:p>
    <w:p w:rsidR="00F51C7B" w:rsidRPr="00CC0D63" w:rsidRDefault="00F51C7B" w:rsidP="00C52BC3">
      <w:pPr>
        <w:jc w:val="both"/>
        <w:rPr>
          <w:rFonts w:asciiTheme="minorHAnsi" w:hAnsiTheme="minorHAnsi" w:cstheme="minorHAnsi"/>
          <w:bCs/>
          <w:color w:val="767171" w:themeColor="background2" w:themeShade="80"/>
          <w:sz w:val="26"/>
          <w:szCs w:val="26"/>
        </w:rPr>
      </w:pPr>
    </w:p>
    <w:p w:rsidR="00C52BC3" w:rsidRPr="00CC0D63" w:rsidRDefault="00C52BC3" w:rsidP="00C52BC3">
      <w:pPr>
        <w:jc w:val="both"/>
        <w:rPr>
          <w:rFonts w:asciiTheme="minorHAnsi" w:hAnsiTheme="minorHAnsi" w:cstheme="minorHAnsi"/>
          <w:bCs/>
          <w:color w:val="767171" w:themeColor="background2" w:themeShade="80"/>
          <w:sz w:val="26"/>
          <w:szCs w:val="26"/>
        </w:rPr>
      </w:pPr>
      <w:r w:rsidRPr="00CC0D63">
        <w:rPr>
          <w:rFonts w:asciiTheme="minorHAnsi" w:hAnsiTheme="minorHAnsi" w:cstheme="minorHAnsi"/>
          <w:bCs/>
          <w:color w:val="767171" w:themeColor="background2" w:themeShade="80"/>
          <w:sz w:val="26"/>
          <w:szCs w:val="26"/>
        </w:rPr>
        <w:t xml:space="preserve">motivo de la infracción, únicamente por estacionar vehículo de motor </w:t>
      </w:r>
      <w:r w:rsidR="005D5B18" w:rsidRPr="00CC0D63">
        <w:rPr>
          <w:rFonts w:asciiTheme="minorHAnsi" w:hAnsiTheme="minorHAnsi" w:cstheme="minorHAnsi"/>
          <w:bCs/>
          <w:color w:val="767171" w:themeColor="background2" w:themeShade="80"/>
          <w:sz w:val="26"/>
          <w:szCs w:val="26"/>
        </w:rPr>
        <w:t>en doble fila</w:t>
      </w:r>
      <w:r w:rsidRPr="00CC0D63">
        <w:rPr>
          <w:rFonts w:asciiTheme="minorHAnsi" w:hAnsiTheme="minorHAnsi" w:cstheme="minorHAnsi"/>
          <w:bCs/>
          <w:color w:val="767171" w:themeColor="background2" w:themeShade="80"/>
          <w:sz w:val="26"/>
          <w:szCs w:val="26"/>
        </w:rPr>
        <w:t>; lo que se traduce en que no se contiene una relación pormenorizada de las circunstancias de tiempo, modo y lugar, acerca de la comisión de la infracción por parte del gobernado; pues</w:t>
      </w:r>
      <w:r w:rsidR="00714788" w:rsidRPr="00CC0D63">
        <w:rPr>
          <w:rFonts w:asciiTheme="minorHAnsi" w:hAnsiTheme="minorHAnsi" w:cstheme="minorHAnsi"/>
          <w:bCs/>
          <w:color w:val="767171" w:themeColor="background2" w:themeShade="80"/>
          <w:sz w:val="26"/>
          <w:szCs w:val="26"/>
        </w:rPr>
        <w:t xml:space="preserve">, </w:t>
      </w:r>
      <w:r w:rsidRPr="00CC0D63">
        <w:rPr>
          <w:rFonts w:asciiTheme="minorHAnsi" w:hAnsiTheme="minorHAnsi" w:cstheme="minorHAnsi"/>
          <w:bCs/>
          <w:color w:val="767171" w:themeColor="background2" w:themeShade="80"/>
          <w:sz w:val="26"/>
          <w:szCs w:val="26"/>
        </w:rPr>
        <w:t>principalmente</w:t>
      </w:r>
      <w:r w:rsidR="00714788" w:rsidRPr="00CC0D63">
        <w:rPr>
          <w:rFonts w:asciiTheme="minorHAnsi" w:hAnsiTheme="minorHAnsi" w:cstheme="minorHAnsi"/>
          <w:bCs/>
          <w:color w:val="767171" w:themeColor="background2" w:themeShade="80"/>
          <w:sz w:val="26"/>
          <w:szCs w:val="26"/>
        </w:rPr>
        <w:t>, no precisó el tramo del Bulevar Universidad en el que el vehículo del justiciable estaba estacionado en doble fila, es decir no indicó en que kilómetro de dicho Bulevar o alguna referencia concreta que identifique el sitio</w:t>
      </w:r>
      <w:r w:rsidRPr="00CC0D63">
        <w:rPr>
          <w:rFonts w:asciiTheme="minorHAnsi" w:hAnsiTheme="minorHAnsi" w:cstheme="minorHAnsi"/>
          <w:bCs/>
          <w:color w:val="767171" w:themeColor="background2" w:themeShade="80"/>
          <w:sz w:val="26"/>
          <w:szCs w:val="26"/>
        </w:rPr>
        <w:t>; así como tampoco</w:t>
      </w:r>
      <w:r w:rsidR="00714788" w:rsidRPr="00CC0D63">
        <w:rPr>
          <w:rFonts w:asciiTheme="minorHAnsi" w:hAnsiTheme="minorHAnsi" w:cstheme="minorHAnsi"/>
          <w:bCs/>
          <w:color w:val="767171" w:themeColor="background2" w:themeShade="80"/>
          <w:sz w:val="26"/>
          <w:szCs w:val="26"/>
        </w:rPr>
        <w:t xml:space="preserve">, expuso razonamientos sobre </w:t>
      </w:r>
      <w:r w:rsidRPr="00CC0D63">
        <w:rPr>
          <w:rFonts w:asciiTheme="minorHAnsi" w:hAnsiTheme="minorHAnsi" w:cstheme="minorHAnsi"/>
          <w:bCs/>
          <w:color w:val="767171" w:themeColor="background2" w:themeShade="80"/>
          <w:sz w:val="26"/>
          <w:szCs w:val="26"/>
        </w:rPr>
        <w:t>si existía o no alguna causa o motivo aparente para estar estacionado en ese lugar</w:t>
      </w:r>
      <w:r w:rsidR="00714788" w:rsidRPr="00CC0D63">
        <w:rPr>
          <w:rFonts w:asciiTheme="minorHAnsi" w:hAnsiTheme="minorHAnsi" w:cstheme="minorHAnsi"/>
          <w:bCs/>
          <w:color w:val="767171" w:themeColor="background2" w:themeShade="80"/>
          <w:sz w:val="26"/>
          <w:szCs w:val="26"/>
        </w:rPr>
        <w:t xml:space="preserve"> en doble fila</w:t>
      </w:r>
      <w:r w:rsidR="00F51C7B" w:rsidRPr="00CC0D63">
        <w:rPr>
          <w:rFonts w:asciiTheme="minorHAnsi" w:hAnsiTheme="minorHAnsi" w:cstheme="minorHAnsi"/>
          <w:bCs/>
          <w:color w:val="767171" w:themeColor="background2" w:themeShade="80"/>
          <w:sz w:val="26"/>
          <w:szCs w:val="26"/>
        </w:rPr>
        <w:t>,así como</w:t>
      </w:r>
      <w:r w:rsidR="00714788" w:rsidRPr="00CC0D63">
        <w:rPr>
          <w:rFonts w:asciiTheme="minorHAnsi" w:hAnsiTheme="minorHAnsi" w:cstheme="minorHAnsi"/>
          <w:bCs/>
          <w:color w:val="767171" w:themeColor="background2" w:themeShade="80"/>
          <w:sz w:val="26"/>
          <w:szCs w:val="26"/>
        </w:rPr>
        <w:t xml:space="preserve"> cuánto tiempo </w:t>
      </w:r>
      <w:r w:rsidR="00F51C7B" w:rsidRPr="00CC0D63">
        <w:rPr>
          <w:rFonts w:asciiTheme="minorHAnsi" w:hAnsiTheme="minorHAnsi" w:cstheme="minorHAnsi"/>
          <w:bCs/>
          <w:color w:val="767171" w:themeColor="background2" w:themeShade="80"/>
          <w:sz w:val="26"/>
          <w:szCs w:val="26"/>
        </w:rPr>
        <w:t xml:space="preserve">estuvo ahí </w:t>
      </w:r>
      <w:r w:rsidR="00714788" w:rsidRPr="00CC0D63">
        <w:rPr>
          <w:rFonts w:asciiTheme="minorHAnsi" w:hAnsiTheme="minorHAnsi" w:cstheme="minorHAnsi"/>
          <w:bCs/>
          <w:color w:val="767171" w:themeColor="background2" w:themeShade="80"/>
          <w:sz w:val="26"/>
          <w:szCs w:val="26"/>
        </w:rPr>
        <w:t>sin circular</w:t>
      </w:r>
      <w:r w:rsidR="00F51C7B" w:rsidRPr="00CC0D63">
        <w:rPr>
          <w:rFonts w:asciiTheme="minorHAnsi" w:hAnsiTheme="minorHAnsi" w:cstheme="minorHAnsi"/>
          <w:bCs/>
          <w:color w:val="767171" w:themeColor="background2" w:themeShade="80"/>
          <w:sz w:val="26"/>
          <w:szCs w:val="26"/>
        </w:rPr>
        <w:t>,</w:t>
      </w:r>
      <w:r w:rsidR="00714788" w:rsidRPr="00CC0D63">
        <w:rPr>
          <w:rFonts w:asciiTheme="minorHAnsi" w:hAnsiTheme="minorHAnsi" w:cstheme="minorHAnsi"/>
          <w:bCs/>
          <w:color w:val="767171" w:themeColor="background2" w:themeShade="80"/>
          <w:sz w:val="26"/>
          <w:szCs w:val="26"/>
        </w:rPr>
        <w:t xml:space="preserve"> para que considerara que estaba estacionado</w:t>
      </w:r>
      <w:r w:rsidRPr="00CC0D63">
        <w:rPr>
          <w:rFonts w:asciiTheme="minorHAnsi" w:hAnsiTheme="minorHAnsi" w:cstheme="minorHAnsi"/>
          <w:bCs/>
          <w:color w:val="767171" w:themeColor="background2" w:themeShade="80"/>
          <w:sz w:val="26"/>
          <w:szCs w:val="26"/>
        </w:rPr>
        <w:t>;</w:t>
      </w:r>
      <w:r w:rsidRPr="00CC0D63">
        <w:rPr>
          <w:rFonts w:asciiTheme="minorHAnsi" w:hAnsiTheme="minorHAnsi" w:cstheme="minorHAnsi"/>
          <w:color w:val="767171" w:themeColor="background2" w:themeShade="80"/>
          <w:sz w:val="26"/>
          <w:szCs w:val="26"/>
        </w:rPr>
        <w:t xml:space="preserve"> lo </w:t>
      </w:r>
      <w:r w:rsidRPr="00CC0D63">
        <w:rPr>
          <w:rFonts w:asciiTheme="minorHAnsi" w:hAnsiTheme="minorHAnsi" w:cstheme="minorHAnsi"/>
          <w:bCs/>
          <w:color w:val="767171" w:themeColor="background2" w:themeShade="80"/>
          <w:sz w:val="26"/>
          <w:szCs w:val="26"/>
        </w:rPr>
        <w:t xml:space="preserve">que resultaba necesario </w:t>
      </w:r>
      <w:r w:rsidR="00F51C7B" w:rsidRPr="00CC0D63">
        <w:rPr>
          <w:rFonts w:asciiTheme="minorHAnsi" w:hAnsiTheme="minorHAnsi" w:cstheme="minorHAnsi"/>
          <w:bCs/>
          <w:color w:val="767171" w:themeColor="background2" w:themeShade="80"/>
          <w:sz w:val="26"/>
          <w:szCs w:val="26"/>
        </w:rPr>
        <w:t xml:space="preserve">conocer, </w:t>
      </w:r>
      <w:r w:rsidRPr="00CC0D63">
        <w:rPr>
          <w:rFonts w:asciiTheme="minorHAnsi" w:hAnsiTheme="minorHAnsi" w:cstheme="minorHAnsi"/>
          <w:bCs/>
          <w:color w:val="767171" w:themeColor="background2" w:themeShade="80"/>
          <w:sz w:val="26"/>
          <w:szCs w:val="26"/>
        </w:rPr>
        <w:t xml:space="preserve">para </w:t>
      </w:r>
      <w:r w:rsidR="00F51C7B" w:rsidRPr="00CC0D63">
        <w:rPr>
          <w:rFonts w:asciiTheme="minorHAnsi" w:hAnsiTheme="minorHAnsi" w:cstheme="minorHAnsi"/>
          <w:bCs/>
          <w:color w:val="767171" w:themeColor="background2" w:themeShade="80"/>
          <w:sz w:val="26"/>
          <w:szCs w:val="26"/>
        </w:rPr>
        <w:t xml:space="preserve">considerar a </w:t>
      </w:r>
      <w:r w:rsidRPr="00CC0D63">
        <w:rPr>
          <w:rFonts w:asciiTheme="minorHAnsi" w:hAnsiTheme="minorHAnsi" w:cstheme="minorHAnsi"/>
          <w:bCs/>
          <w:color w:val="767171" w:themeColor="background2" w:themeShade="80"/>
          <w:sz w:val="26"/>
          <w:szCs w:val="26"/>
        </w:rPr>
        <w:t xml:space="preserve">la boleta suficientemente motivada y así poder </w:t>
      </w:r>
      <w:r w:rsidRPr="00CC0D63">
        <w:rPr>
          <w:rFonts w:asciiTheme="minorHAnsi" w:hAnsiTheme="minorHAnsi" w:cstheme="minorHAnsi"/>
          <w:color w:val="767171" w:themeColor="background2" w:themeShade="80"/>
          <w:sz w:val="26"/>
          <w:szCs w:val="26"/>
        </w:rPr>
        <w:t xml:space="preserve">encuadrar la conducta en el precepto que el Agente demandado citó como infringido; toda vez que </w:t>
      </w:r>
      <w:r w:rsidR="005D5B18" w:rsidRPr="00CC0D63">
        <w:rPr>
          <w:rFonts w:asciiTheme="minorHAnsi" w:hAnsiTheme="minorHAnsi" w:cstheme="minorHAnsi"/>
          <w:color w:val="767171" w:themeColor="background2" w:themeShade="80"/>
          <w:sz w:val="26"/>
          <w:szCs w:val="26"/>
        </w:rPr>
        <w:t xml:space="preserve">dicho precepto en su fracción </w:t>
      </w:r>
      <w:r w:rsidRPr="00CC0D63">
        <w:rPr>
          <w:rFonts w:asciiTheme="minorHAnsi" w:hAnsiTheme="minorHAnsi" w:cstheme="minorHAnsi"/>
          <w:color w:val="767171" w:themeColor="background2" w:themeShade="80"/>
          <w:sz w:val="26"/>
          <w:szCs w:val="26"/>
        </w:rPr>
        <w:t>X</w:t>
      </w:r>
      <w:r w:rsidR="005D5B18" w:rsidRPr="00CC0D63">
        <w:rPr>
          <w:rFonts w:asciiTheme="minorHAnsi" w:hAnsiTheme="minorHAnsi" w:cstheme="minorHAnsi"/>
          <w:color w:val="767171" w:themeColor="background2" w:themeShade="80"/>
          <w:sz w:val="26"/>
          <w:szCs w:val="26"/>
        </w:rPr>
        <w:t>VII</w:t>
      </w:r>
      <w:r w:rsidRPr="00CC0D63">
        <w:rPr>
          <w:rFonts w:asciiTheme="minorHAnsi" w:hAnsiTheme="minorHAnsi" w:cstheme="minorHAnsi"/>
          <w:color w:val="767171" w:themeColor="background2" w:themeShade="80"/>
          <w:sz w:val="26"/>
          <w:szCs w:val="26"/>
        </w:rPr>
        <w:t xml:space="preserve">, establece que: </w:t>
      </w:r>
      <w:r w:rsidRPr="00CC0D63">
        <w:rPr>
          <w:rFonts w:asciiTheme="minorHAnsi" w:hAnsiTheme="minorHAnsi" w:cstheme="minorHAnsi"/>
          <w:i/>
          <w:color w:val="767171" w:themeColor="background2" w:themeShade="80"/>
          <w:sz w:val="26"/>
          <w:szCs w:val="26"/>
        </w:rPr>
        <w:t xml:space="preserve">“Se prohíbe estacionar… </w:t>
      </w:r>
      <w:r w:rsidR="005D5B18" w:rsidRPr="00CC0D63">
        <w:rPr>
          <w:rFonts w:asciiTheme="minorHAnsi" w:hAnsiTheme="minorHAnsi" w:cstheme="minorHAnsi"/>
          <w:i/>
          <w:color w:val="767171" w:themeColor="background2" w:themeShade="80"/>
          <w:sz w:val="26"/>
          <w:szCs w:val="26"/>
        </w:rPr>
        <w:t>en la vía pública en doble fila</w:t>
      </w:r>
      <w:r w:rsidRPr="00CC0D63">
        <w:rPr>
          <w:rFonts w:asciiTheme="minorHAnsi" w:hAnsiTheme="minorHAnsi" w:cstheme="minorHAnsi"/>
          <w:i/>
          <w:color w:val="767171" w:themeColor="background2" w:themeShade="80"/>
          <w:sz w:val="26"/>
          <w:szCs w:val="26"/>
        </w:rPr>
        <w:t xml:space="preserve">”; </w:t>
      </w:r>
      <w:r w:rsidRPr="00CC0D63">
        <w:rPr>
          <w:rFonts w:asciiTheme="minorHAnsi" w:hAnsiTheme="minorHAnsi" w:cstheme="minorHAnsi"/>
          <w:color w:val="767171" w:themeColor="background2" w:themeShade="80"/>
          <w:sz w:val="26"/>
          <w:szCs w:val="26"/>
        </w:rPr>
        <w:t xml:space="preserve">por lo que </w:t>
      </w:r>
      <w:r w:rsidR="00714788" w:rsidRPr="00CC0D63">
        <w:rPr>
          <w:rFonts w:asciiTheme="minorHAnsi" w:hAnsiTheme="minorHAnsi" w:cstheme="minorHAnsi"/>
          <w:color w:val="767171" w:themeColor="background2" w:themeShade="80"/>
          <w:sz w:val="26"/>
          <w:szCs w:val="26"/>
        </w:rPr>
        <w:t xml:space="preserve">al no hacerlo así, conlleva  a </w:t>
      </w:r>
      <w:r w:rsidRPr="00CC0D63">
        <w:rPr>
          <w:rFonts w:asciiTheme="minorHAnsi" w:hAnsiTheme="minorHAnsi" w:cstheme="minorHAnsi"/>
          <w:bCs/>
          <w:color w:val="767171" w:themeColor="background2" w:themeShade="80"/>
          <w:sz w:val="26"/>
          <w:szCs w:val="26"/>
        </w:rPr>
        <w:t xml:space="preserve">que el acta impugnada no cuente con elementos de motivación suficientes, para acreditar de manera fehaciente que el impetrante del proceso infringió el </w:t>
      </w:r>
      <w:r w:rsidRPr="00CC0D63">
        <w:rPr>
          <w:rFonts w:asciiTheme="minorHAnsi" w:hAnsiTheme="minorHAnsi" w:cstheme="minorHAnsi"/>
          <w:bCs/>
          <w:color w:val="767171" w:themeColor="background2" w:themeShade="80"/>
          <w:sz w:val="26"/>
          <w:szCs w:val="26"/>
        </w:rPr>
        <w:lastRenderedPageBreak/>
        <w:t xml:space="preserve">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w:t>
      </w:r>
      <w:r w:rsidR="00E20C71" w:rsidRPr="00CC0D63">
        <w:rPr>
          <w:rFonts w:asciiTheme="minorHAnsi" w:hAnsiTheme="minorHAnsi" w:cstheme="minorHAnsi"/>
          <w:bCs/>
          <w:color w:val="767171" w:themeColor="background2" w:themeShade="80"/>
          <w:sz w:val="26"/>
          <w:szCs w:val="26"/>
        </w:rPr>
        <w:t>. . . . . . . . . . . . .</w:t>
      </w:r>
    </w:p>
    <w:p w:rsidR="00AB155E" w:rsidRPr="00CC0D63" w:rsidRDefault="00AB155E" w:rsidP="00F51C7B">
      <w:pPr>
        <w:jc w:val="both"/>
        <w:rPr>
          <w:rFonts w:asciiTheme="minorHAnsi" w:hAnsiTheme="minorHAnsi" w:cstheme="minorHAnsi"/>
          <w:color w:val="767171" w:themeColor="background2" w:themeShade="80"/>
          <w:sz w:val="26"/>
          <w:szCs w:val="26"/>
        </w:rPr>
      </w:pPr>
    </w:p>
    <w:p w:rsidR="00C52BC3" w:rsidRPr="00CC0D63" w:rsidRDefault="00C52BC3" w:rsidP="00AB155E">
      <w:pPr>
        <w:ind w:firstLine="708"/>
        <w:jc w:val="both"/>
        <w:rPr>
          <w:rFonts w:ascii="Calibri" w:hAnsi="Calibri" w:cs="Calibri"/>
          <w:color w:val="767171" w:themeColor="background2" w:themeShade="80"/>
          <w:sz w:val="26"/>
          <w:szCs w:val="26"/>
        </w:rPr>
      </w:pPr>
      <w:r w:rsidRPr="00CC0D63">
        <w:rPr>
          <w:rFonts w:asciiTheme="minorHAnsi" w:hAnsiTheme="minorHAnsi" w:cstheme="minorHAnsi"/>
          <w:color w:val="767171" w:themeColor="background2" w:themeShade="80"/>
          <w:sz w:val="26"/>
          <w:szCs w:val="26"/>
        </w:rPr>
        <w:t>Por lo que al resultar fundado el</w:t>
      </w:r>
      <w:r w:rsidR="00EF191B" w:rsidRPr="00CC0D63">
        <w:rPr>
          <w:rFonts w:asciiTheme="minorHAnsi" w:hAnsiTheme="minorHAnsi" w:cstheme="minorHAnsi"/>
          <w:color w:val="767171" w:themeColor="background2" w:themeShade="80"/>
          <w:sz w:val="26"/>
          <w:szCs w:val="26"/>
        </w:rPr>
        <w:t xml:space="preserve"> segundo</w:t>
      </w:r>
      <w:r w:rsidRPr="00CC0D63">
        <w:rPr>
          <w:rFonts w:asciiTheme="minorHAnsi" w:hAnsiTheme="minorHAnsi" w:cstheme="minorHAnsi"/>
          <w:color w:val="767171" w:themeColor="background2" w:themeShade="80"/>
          <w:sz w:val="26"/>
          <w:szCs w:val="26"/>
        </w:rPr>
        <w:t xml:space="preserve"> con</w:t>
      </w:r>
      <w:r w:rsidR="00EF191B" w:rsidRPr="00CC0D63">
        <w:rPr>
          <w:rFonts w:asciiTheme="minorHAnsi" w:hAnsiTheme="minorHAnsi" w:cstheme="minorHAnsi"/>
          <w:color w:val="767171" w:themeColor="background2" w:themeShade="80"/>
          <w:sz w:val="26"/>
          <w:szCs w:val="26"/>
        </w:rPr>
        <w:t>cepto de impugnación en estudio</w:t>
      </w:r>
      <w:r w:rsidRPr="00CC0D63">
        <w:rPr>
          <w:rFonts w:asciiTheme="minorHAnsi" w:hAnsiTheme="minorHAnsi" w:cstheme="minorHAnsi"/>
          <w:color w:val="767171" w:themeColor="background2" w:themeShade="80"/>
          <w:sz w:val="26"/>
          <w:szCs w:val="26"/>
        </w:rPr>
        <w:t xml:space="preserve">; se concluye que el </w:t>
      </w:r>
      <w:r w:rsidR="00714788" w:rsidRPr="00CC0D63">
        <w:rPr>
          <w:rFonts w:ascii="Calibri" w:hAnsi="Calibri" w:cs="Calibri"/>
          <w:b/>
          <w:color w:val="767171" w:themeColor="background2" w:themeShade="80"/>
          <w:sz w:val="26"/>
          <w:szCs w:val="26"/>
        </w:rPr>
        <w:t>Acta de Infracción</w:t>
      </w:r>
      <w:r w:rsidRPr="00CC0D63">
        <w:rPr>
          <w:rFonts w:ascii="Calibri" w:hAnsi="Calibri" w:cs="Calibri"/>
          <w:color w:val="767171" w:themeColor="background2" w:themeShade="80"/>
          <w:sz w:val="26"/>
          <w:szCs w:val="26"/>
        </w:rPr>
        <w:t xml:space="preserve">con número </w:t>
      </w:r>
      <w:r w:rsidR="00E20C71" w:rsidRPr="00CC0D63">
        <w:rPr>
          <w:rFonts w:ascii="Calibri" w:hAnsi="Calibri" w:cs="Calibri"/>
          <w:b/>
          <w:color w:val="767171" w:themeColor="background2" w:themeShade="80"/>
          <w:sz w:val="26"/>
          <w:szCs w:val="26"/>
        </w:rPr>
        <w:t>T</w:t>
      </w:r>
      <w:r w:rsidR="00EF191B" w:rsidRPr="00CC0D63">
        <w:rPr>
          <w:rFonts w:ascii="Calibri" w:hAnsi="Calibri" w:cs="Calibri"/>
          <w:b/>
          <w:color w:val="767171" w:themeColor="background2" w:themeShade="80"/>
          <w:sz w:val="26"/>
          <w:szCs w:val="26"/>
        </w:rPr>
        <w:t>-5583965 (T guion cinco-cinco-ocho-tres-nueve-seis-cinco),</w:t>
      </w:r>
      <w:r w:rsidRPr="00CC0D63">
        <w:rPr>
          <w:rFonts w:ascii="Calibri" w:hAnsi="Calibri" w:cs="Calibri"/>
          <w:color w:val="767171" w:themeColor="background2" w:themeShade="80"/>
          <w:sz w:val="26"/>
          <w:szCs w:val="26"/>
        </w:rPr>
        <w:t xml:space="preserve">de fecha </w:t>
      </w:r>
      <w:r w:rsidR="00EF191B" w:rsidRPr="00CC0D63">
        <w:rPr>
          <w:rFonts w:ascii="Calibri" w:hAnsi="Calibri" w:cs="Calibri"/>
          <w:b/>
          <w:color w:val="767171" w:themeColor="background2" w:themeShade="80"/>
          <w:sz w:val="26"/>
          <w:szCs w:val="26"/>
        </w:rPr>
        <w:t>10</w:t>
      </w:r>
      <w:r w:rsidR="00EF191B" w:rsidRPr="00CC0D63">
        <w:rPr>
          <w:rFonts w:ascii="Calibri" w:hAnsi="Calibri" w:cs="Calibri"/>
          <w:color w:val="767171" w:themeColor="background2" w:themeShade="80"/>
          <w:sz w:val="26"/>
          <w:szCs w:val="26"/>
        </w:rPr>
        <w:t xml:space="preserve"> diez de </w:t>
      </w:r>
      <w:r w:rsidR="00EF191B" w:rsidRPr="00CC0D63">
        <w:rPr>
          <w:rFonts w:ascii="Calibri" w:hAnsi="Calibri" w:cs="Calibri"/>
          <w:b/>
          <w:color w:val="767171" w:themeColor="background2" w:themeShade="80"/>
          <w:sz w:val="26"/>
          <w:szCs w:val="26"/>
        </w:rPr>
        <w:t>marzo</w:t>
      </w:r>
      <w:r w:rsidRPr="00CC0D63">
        <w:rPr>
          <w:rFonts w:ascii="Calibri" w:hAnsi="Calibri" w:cs="Calibri"/>
          <w:color w:val="767171" w:themeColor="background2" w:themeShade="80"/>
          <w:sz w:val="26"/>
          <w:szCs w:val="26"/>
        </w:rPr>
        <w:t xml:space="preserve">del año </w:t>
      </w:r>
      <w:r w:rsidRPr="00CC0D63">
        <w:rPr>
          <w:rFonts w:ascii="Calibri" w:hAnsi="Calibri" w:cs="Calibri"/>
          <w:b/>
          <w:color w:val="767171" w:themeColor="background2" w:themeShade="80"/>
          <w:sz w:val="26"/>
          <w:szCs w:val="26"/>
        </w:rPr>
        <w:t>2017</w:t>
      </w:r>
      <w:r w:rsidRPr="00CC0D63">
        <w:rPr>
          <w:rFonts w:ascii="Calibri" w:hAnsi="Calibri" w:cs="Calibri"/>
          <w:color w:val="767171" w:themeColor="background2" w:themeShade="80"/>
          <w:sz w:val="26"/>
          <w:szCs w:val="26"/>
        </w:rPr>
        <w:t xml:space="preserve"> dos mil diecisiete</w:t>
      </w:r>
      <w:r w:rsidRPr="00CC0D63">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CC0D63">
        <w:rPr>
          <w:rFonts w:asciiTheme="minorHAnsi" w:hAnsiTheme="minorHAnsi" w:cstheme="minorHAnsi"/>
          <w:b/>
          <w:color w:val="767171" w:themeColor="background2" w:themeShade="80"/>
          <w:sz w:val="26"/>
          <w:szCs w:val="26"/>
        </w:rPr>
        <w:t xml:space="preserve">decretar </w:t>
      </w:r>
      <w:r w:rsidRPr="00CC0D63">
        <w:rPr>
          <w:rFonts w:asciiTheme="minorHAnsi" w:hAnsiTheme="minorHAnsi" w:cstheme="minorHAnsi"/>
          <w:color w:val="767171" w:themeColor="background2" w:themeShade="80"/>
          <w:sz w:val="26"/>
          <w:szCs w:val="26"/>
        </w:rPr>
        <w:t xml:space="preserve">su </w:t>
      </w:r>
      <w:r w:rsidRPr="00CC0D63">
        <w:rPr>
          <w:rFonts w:asciiTheme="minorHAnsi" w:hAnsiTheme="minorHAnsi" w:cstheme="minorHAnsi"/>
          <w:b/>
          <w:bCs/>
          <w:color w:val="767171" w:themeColor="background2" w:themeShade="80"/>
          <w:sz w:val="26"/>
          <w:szCs w:val="26"/>
        </w:rPr>
        <w:t>nulidad total</w:t>
      </w:r>
      <w:r w:rsidRPr="00CC0D63">
        <w:rPr>
          <w:rFonts w:ascii="Calibri" w:hAnsi="Calibri" w:cs="Calibri"/>
          <w:color w:val="767171" w:themeColor="background2" w:themeShade="80"/>
          <w:sz w:val="26"/>
          <w:szCs w:val="26"/>
        </w:rPr>
        <w:t xml:space="preserve">. . . . . . . . . . . . . . . . . . . . . . . . . . . . . . . . . . . . . . . . . . . . . . . . </w:t>
      </w:r>
    </w:p>
    <w:p w:rsidR="00C52BC3" w:rsidRPr="00CC0D63" w:rsidRDefault="00C52BC3" w:rsidP="00C52BC3">
      <w:pPr>
        <w:pStyle w:val="Textoindependiente"/>
        <w:rPr>
          <w:rFonts w:ascii="Calibri" w:hAnsi="Calibri" w:cs="Calibri"/>
          <w:b/>
          <w:bCs/>
          <w:i/>
          <w:iCs/>
          <w:color w:val="767171" w:themeColor="background2" w:themeShade="80"/>
          <w:sz w:val="20"/>
          <w:szCs w:val="20"/>
          <w:lang w:val="es-ES"/>
        </w:rPr>
      </w:pPr>
    </w:p>
    <w:p w:rsidR="00C52BC3" w:rsidRPr="00CC0D63" w:rsidRDefault="00C52BC3" w:rsidP="00C52BC3">
      <w:pPr>
        <w:pStyle w:val="Textoindependiente"/>
        <w:ind w:firstLine="708"/>
        <w:rPr>
          <w:rFonts w:ascii="Calibri" w:hAnsi="Calibri" w:cs="Calibri"/>
          <w:color w:val="767171" w:themeColor="background2" w:themeShade="80"/>
          <w:sz w:val="26"/>
          <w:szCs w:val="26"/>
        </w:rPr>
      </w:pPr>
      <w:r w:rsidRPr="00CC0D63">
        <w:rPr>
          <w:rFonts w:ascii="Calibri" w:hAnsi="Calibri" w:cs="Calibri"/>
          <w:color w:val="767171" w:themeColor="background2" w:themeShade="80"/>
          <w:sz w:val="26"/>
          <w:szCs w:val="26"/>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 . . . . . . . .</w:t>
      </w:r>
      <w:r w:rsidR="00F51C7B" w:rsidRPr="00CC0D63">
        <w:rPr>
          <w:rFonts w:ascii="Calibri" w:hAnsi="Calibri" w:cs="Calibri"/>
          <w:color w:val="767171" w:themeColor="background2" w:themeShade="80"/>
          <w:sz w:val="26"/>
          <w:szCs w:val="26"/>
        </w:rPr>
        <w:t xml:space="preserve"> . . . . . . . . . . . </w:t>
      </w:r>
    </w:p>
    <w:p w:rsidR="00C52BC3" w:rsidRPr="00CC0D63" w:rsidRDefault="00C52BC3" w:rsidP="00C52BC3">
      <w:pPr>
        <w:pStyle w:val="Textoindependiente"/>
        <w:rPr>
          <w:rFonts w:ascii="Calibri" w:hAnsi="Calibri" w:cs="Calibri"/>
          <w:color w:val="767171" w:themeColor="background2" w:themeShade="80"/>
          <w:sz w:val="20"/>
          <w:szCs w:val="20"/>
        </w:rPr>
      </w:pPr>
    </w:p>
    <w:p w:rsidR="00C52BC3" w:rsidRPr="00CC0D63" w:rsidRDefault="00C52BC3" w:rsidP="00C52BC3">
      <w:pPr>
        <w:pStyle w:val="Textoindependiente"/>
        <w:ind w:firstLine="708"/>
        <w:rPr>
          <w:rFonts w:ascii="Calibri" w:hAnsi="Calibri" w:cs="Calibri"/>
          <w:color w:val="767171" w:themeColor="background2" w:themeShade="80"/>
          <w:sz w:val="26"/>
          <w:szCs w:val="26"/>
        </w:rPr>
      </w:pPr>
      <w:r w:rsidRPr="00CC0D63">
        <w:rPr>
          <w:rFonts w:ascii="Calibri" w:hAnsi="Calibri" w:cs="Calibri"/>
          <w:b/>
          <w:bCs/>
          <w:i/>
          <w:iCs/>
          <w:color w:val="767171" w:themeColor="background2" w:themeShade="80"/>
          <w:sz w:val="26"/>
          <w:szCs w:val="26"/>
        </w:rPr>
        <w:t xml:space="preserve">“INDEBIDA FUNDAMENTACIÓN Y MOTIVACIÓN.- PROCEDE DECRETAR LA NULIDAD LISA Y LLANA.- </w:t>
      </w:r>
      <w:r w:rsidRPr="00CC0D63">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C0D63">
        <w:rPr>
          <w:rFonts w:ascii="Calibri" w:hAnsi="Calibri" w:cs="Calibri"/>
          <w:color w:val="767171" w:themeColor="background2" w:themeShade="80"/>
          <w:sz w:val="26"/>
          <w:szCs w:val="26"/>
        </w:rPr>
        <w:t>(</w:t>
      </w:r>
      <w:r w:rsidRPr="00CC0D63">
        <w:rPr>
          <w:rFonts w:ascii="Calibri" w:hAnsi="Calibri" w:cs="Calibri"/>
          <w:color w:val="767171" w:themeColor="background2" w:themeShade="80"/>
          <w:sz w:val="22"/>
          <w:szCs w:val="22"/>
        </w:rPr>
        <w:t>Exp. 4.509/02. Sentencia de fecha 09 nueve de mayo de 2003. Actor: Martha Isabel Espriu Manrique</w:t>
      </w:r>
      <w:r w:rsidRPr="00CC0D63">
        <w:rPr>
          <w:rFonts w:ascii="Calibri" w:hAnsi="Calibri" w:cs="Calibri"/>
          <w:color w:val="767171" w:themeColor="background2" w:themeShade="80"/>
          <w:sz w:val="26"/>
          <w:szCs w:val="26"/>
        </w:rPr>
        <w:t>). . . . . . .</w:t>
      </w:r>
    </w:p>
    <w:p w:rsidR="00C52BC3" w:rsidRPr="00CC0D63" w:rsidRDefault="00C52BC3" w:rsidP="00C52BC3">
      <w:pPr>
        <w:ind w:firstLine="708"/>
        <w:jc w:val="both"/>
        <w:rPr>
          <w:rFonts w:ascii="Calibri" w:hAnsi="Calibri" w:cs="Calibri"/>
          <w:color w:val="767171" w:themeColor="background2" w:themeShade="80"/>
          <w:sz w:val="26"/>
          <w:szCs w:val="26"/>
          <w:lang w:val="es-MX"/>
        </w:rPr>
      </w:pPr>
    </w:p>
    <w:p w:rsidR="00C52BC3" w:rsidRPr="00CC0D63" w:rsidRDefault="00C52BC3" w:rsidP="00C52BC3">
      <w:pPr>
        <w:pStyle w:val="Textoindependiente"/>
        <w:ind w:firstLine="708"/>
        <w:rPr>
          <w:rFonts w:ascii="Calibri" w:hAnsi="Calibri" w:cs="Arial"/>
          <w:color w:val="767171" w:themeColor="background2" w:themeShade="80"/>
          <w:sz w:val="26"/>
          <w:szCs w:val="27"/>
        </w:rPr>
      </w:pPr>
      <w:r w:rsidRPr="00CC0D63">
        <w:rPr>
          <w:rFonts w:ascii="Calibri" w:hAnsi="Calibri" w:cs="Calibri"/>
          <w:b/>
          <w:bCs/>
          <w:i/>
          <w:iCs/>
          <w:color w:val="767171" w:themeColor="background2" w:themeShade="80"/>
          <w:sz w:val="26"/>
          <w:szCs w:val="26"/>
        </w:rPr>
        <w:t>SÉPTIMO</w:t>
      </w:r>
      <w:r w:rsidRPr="00CC0D63">
        <w:rPr>
          <w:rFonts w:ascii="Calibri" w:hAnsi="Calibri" w:cs="Calibri"/>
          <w:i/>
          <w:iCs/>
          <w:color w:val="767171" w:themeColor="background2" w:themeShade="80"/>
          <w:sz w:val="26"/>
          <w:szCs w:val="26"/>
        </w:rPr>
        <w:t xml:space="preserve">.- </w:t>
      </w:r>
      <w:r w:rsidRPr="00CC0D63">
        <w:rPr>
          <w:rFonts w:ascii="Calibri" w:hAnsi="Calibri" w:cs="Arial"/>
          <w:color w:val="767171" w:themeColor="background2" w:themeShade="80"/>
          <w:sz w:val="26"/>
          <w:szCs w:val="27"/>
        </w:rPr>
        <w:t xml:space="preserve">En virtud de que el </w:t>
      </w:r>
      <w:r w:rsidR="00EF191B" w:rsidRPr="00CC0D63">
        <w:rPr>
          <w:rFonts w:ascii="Calibri" w:hAnsi="Calibri" w:cs="Arial"/>
          <w:color w:val="767171" w:themeColor="background2" w:themeShade="80"/>
          <w:sz w:val="26"/>
          <w:szCs w:val="27"/>
        </w:rPr>
        <w:t>segundo</w:t>
      </w:r>
      <w:r w:rsidRPr="00CC0D63">
        <w:rPr>
          <w:rFonts w:ascii="Calibri" w:hAnsi="Calibri" w:cs="Arial"/>
          <w:color w:val="767171" w:themeColor="background2" w:themeShade="80"/>
          <w:sz w:val="26"/>
          <w:szCs w:val="27"/>
        </w:rPr>
        <w:t xml:space="preserve">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CC0D63">
        <w:rPr>
          <w:rFonts w:ascii="Calibri" w:hAnsi="Calibri" w:cs="Calibri"/>
          <w:color w:val="767171" w:themeColor="background2" w:themeShade="80"/>
          <w:sz w:val="26"/>
          <w:szCs w:val="26"/>
        </w:rPr>
        <w:t xml:space="preserve"> . . . . . . . . . . . . . . . . . . . . . . . . . . . . . . . . . . . . . . . . . . </w:t>
      </w:r>
    </w:p>
    <w:p w:rsidR="00C52BC3" w:rsidRPr="00CC0D63" w:rsidRDefault="00C52BC3" w:rsidP="00C52BC3">
      <w:pPr>
        <w:pStyle w:val="Textoindependiente"/>
        <w:rPr>
          <w:rFonts w:ascii="Calibri" w:hAnsi="Calibri" w:cs="Arial"/>
          <w:color w:val="767171" w:themeColor="background2" w:themeShade="80"/>
          <w:sz w:val="20"/>
          <w:szCs w:val="27"/>
        </w:rPr>
      </w:pPr>
    </w:p>
    <w:p w:rsidR="00C52BC3" w:rsidRPr="00CC0D63" w:rsidRDefault="00C52BC3" w:rsidP="00C52BC3">
      <w:pPr>
        <w:pStyle w:val="Textoindependiente"/>
        <w:ind w:firstLine="708"/>
        <w:rPr>
          <w:rFonts w:ascii="Calibri" w:hAnsi="Calibri" w:cs="Arial"/>
          <w:color w:val="767171" w:themeColor="background2" w:themeShade="80"/>
          <w:sz w:val="26"/>
          <w:szCs w:val="27"/>
        </w:rPr>
      </w:pPr>
      <w:r w:rsidRPr="00CC0D63">
        <w:rPr>
          <w:rFonts w:ascii="Calibri" w:hAnsi="Calibri" w:cs="Arial"/>
          <w:color w:val="767171" w:themeColor="background2" w:themeShade="80"/>
          <w:sz w:val="26"/>
          <w:szCs w:val="27"/>
        </w:rPr>
        <w:t xml:space="preserve">Sirve de apoyo a lo anterior la tesis de jurisprudencia que a la letra señala: </w:t>
      </w:r>
    </w:p>
    <w:p w:rsidR="00C52BC3" w:rsidRPr="00CC0D63" w:rsidRDefault="00C52BC3" w:rsidP="00C52BC3">
      <w:pPr>
        <w:pStyle w:val="Textoindependiente"/>
        <w:rPr>
          <w:rFonts w:ascii="Calibri" w:hAnsi="Calibri"/>
          <w:b/>
          <w:bCs/>
          <w:i/>
          <w:iCs/>
          <w:color w:val="767171" w:themeColor="background2" w:themeShade="80"/>
          <w:sz w:val="20"/>
          <w:szCs w:val="20"/>
        </w:rPr>
      </w:pPr>
    </w:p>
    <w:p w:rsidR="00C52BC3" w:rsidRPr="00CC0D63" w:rsidRDefault="00C52BC3" w:rsidP="00C52BC3">
      <w:pPr>
        <w:pStyle w:val="Textoindependiente"/>
        <w:ind w:firstLine="708"/>
        <w:rPr>
          <w:rFonts w:ascii="Calibri" w:hAnsi="Calibri"/>
          <w:i/>
          <w:iCs/>
          <w:color w:val="767171" w:themeColor="background2" w:themeShade="80"/>
          <w:sz w:val="26"/>
          <w:szCs w:val="27"/>
        </w:rPr>
      </w:pPr>
      <w:r w:rsidRPr="00CC0D63">
        <w:rPr>
          <w:rFonts w:ascii="Calibri" w:hAnsi="Calibri"/>
          <w:b/>
          <w:bCs/>
          <w:i/>
          <w:iCs/>
          <w:color w:val="767171" w:themeColor="background2" w:themeShade="80"/>
          <w:sz w:val="26"/>
          <w:szCs w:val="27"/>
        </w:rPr>
        <w:t xml:space="preserve">“CONCEPTOS DE VIOLACION. CUANDO SU ESTUDIO ES INNECESARIO. </w:t>
      </w:r>
      <w:r w:rsidRPr="00CC0D63">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C0D63">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CC0D63">
        <w:rPr>
          <w:rFonts w:ascii="Calibri" w:hAnsi="Calibri"/>
          <w:color w:val="767171" w:themeColor="background2" w:themeShade="80"/>
          <w:sz w:val="26"/>
          <w:szCs w:val="26"/>
        </w:rPr>
        <w:t xml:space="preserve">. . . . </w:t>
      </w:r>
      <w:r w:rsidR="00F51C7B" w:rsidRPr="00CC0D63">
        <w:rPr>
          <w:rFonts w:ascii="Calibri" w:hAnsi="Calibri" w:cs="Calibri"/>
          <w:bCs/>
          <w:iCs/>
          <w:color w:val="767171" w:themeColor="background2" w:themeShade="80"/>
          <w:sz w:val="26"/>
          <w:szCs w:val="26"/>
        </w:rPr>
        <w:t>. . . . . . . . . . . . . . . . . . . . . . . . . . . . . . . . . . . . . . . . . . . . . . . . . . . . . . . . . .</w:t>
      </w:r>
    </w:p>
    <w:p w:rsidR="00C52BC3" w:rsidRPr="00CC0D63" w:rsidRDefault="00C52BC3" w:rsidP="00C52BC3">
      <w:pPr>
        <w:pStyle w:val="Textoindependiente"/>
        <w:rPr>
          <w:rFonts w:ascii="Calibri" w:hAnsi="Calibri" w:cs="Calibri"/>
          <w:b/>
          <w:i/>
          <w:iCs/>
          <w:color w:val="767171" w:themeColor="background2" w:themeShade="80"/>
          <w:sz w:val="20"/>
          <w:szCs w:val="20"/>
        </w:rPr>
      </w:pPr>
    </w:p>
    <w:p w:rsidR="00C52BC3" w:rsidRPr="00CC0D63" w:rsidRDefault="00C52BC3" w:rsidP="00C52BC3">
      <w:pPr>
        <w:ind w:firstLine="708"/>
        <w:jc w:val="both"/>
        <w:rPr>
          <w:rFonts w:ascii="Calibri" w:hAnsi="Calibri"/>
          <w:color w:val="767171" w:themeColor="background2" w:themeShade="80"/>
          <w:sz w:val="26"/>
          <w:szCs w:val="26"/>
        </w:rPr>
      </w:pPr>
      <w:r w:rsidRPr="00CC0D63">
        <w:rPr>
          <w:rFonts w:ascii="Calibri" w:hAnsi="Calibri" w:cs="Calibri"/>
          <w:b/>
          <w:bCs/>
          <w:i/>
          <w:iCs/>
          <w:color w:val="767171" w:themeColor="background2" w:themeShade="80"/>
          <w:sz w:val="26"/>
          <w:szCs w:val="26"/>
        </w:rPr>
        <w:t>OCTAVO</w:t>
      </w:r>
      <w:r w:rsidRPr="00CC0D63">
        <w:rPr>
          <w:rFonts w:ascii="Calibri" w:hAnsi="Calibri" w:cs="Calibri"/>
          <w:i/>
          <w:iCs/>
          <w:color w:val="767171" w:themeColor="background2" w:themeShade="80"/>
          <w:sz w:val="26"/>
          <w:szCs w:val="26"/>
        </w:rPr>
        <w:t xml:space="preserve">.- </w:t>
      </w:r>
      <w:r w:rsidRPr="00CC0D63">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w:t>
      </w:r>
      <w:r w:rsidR="00EF191B" w:rsidRPr="00CC0D63">
        <w:rPr>
          <w:rFonts w:ascii="Calibri" w:hAnsi="Calibri"/>
          <w:bCs/>
          <w:color w:val="767171" w:themeColor="background2" w:themeShade="80"/>
          <w:sz w:val="26"/>
          <w:szCs w:val="26"/>
        </w:rPr>
        <w:t>tarjeta de circulación</w:t>
      </w:r>
      <w:r w:rsidRPr="00CC0D63">
        <w:rPr>
          <w:rFonts w:ascii="Calibri" w:hAnsi="Calibri"/>
          <w:bCs/>
          <w:color w:val="767171" w:themeColor="background2" w:themeShade="80"/>
          <w:sz w:val="26"/>
          <w:szCs w:val="26"/>
        </w:rPr>
        <w:t xml:space="preserve"> del vehículo, que fuera retenida en garantía de la multa que, en su caso, se impusiera</w:t>
      </w:r>
      <w:r w:rsidRPr="00CC0D63">
        <w:rPr>
          <w:rFonts w:ascii="Calibri" w:hAnsi="Calibri"/>
          <w:color w:val="767171" w:themeColor="background2" w:themeShade="80"/>
          <w:sz w:val="26"/>
          <w:szCs w:val="26"/>
        </w:rPr>
        <w:t xml:space="preserve">. . . . . </w:t>
      </w:r>
      <w:r w:rsidRPr="00CC0D63">
        <w:rPr>
          <w:rFonts w:ascii="Calibri" w:hAnsi="Calibri" w:cs="Calibri"/>
          <w:color w:val="767171" w:themeColor="background2" w:themeShade="80"/>
          <w:sz w:val="26"/>
          <w:szCs w:val="26"/>
        </w:rPr>
        <w:t>. . . . . . . . . . . . . . . . . . . . . . . . . . . . . . . . .</w:t>
      </w:r>
      <w:r w:rsidR="00F51C7B" w:rsidRPr="00CC0D63">
        <w:rPr>
          <w:rFonts w:ascii="Calibri" w:hAnsi="Calibri" w:cs="Calibri"/>
          <w:color w:val="767171" w:themeColor="background2" w:themeShade="80"/>
          <w:sz w:val="26"/>
          <w:szCs w:val="26"/>
        </w:rPr>
        <w:t xml:space="preserve"> . . . . . . </w:t>
      </w:r>
    </w:p>
    <w:p w:rsidR="00C52BC3" w:rsidRPr="00CC0D63" w:rsidRDefault="00C52BC3" w:rsidP="00C52BC3">
      <w:pPr>
        <w:pStyle w:val="Textoindependiente"/>
        <w:rPr>
          <w:rFonts w:ascii="Calibri" w:hAnsi="Calibri"/>
          <w:color w:val="767171" w:themeColor="background2" w:themeShade="80"/>
          <w:sz w:val="20"/>
          <w:szCs w:val="20"/>
          <w:lang w:val="es-ES"/>
        </w:rPr>
      </w:pPr>
    </w:p>
    <w:p w:rsidR="00C52BC3" w:rsidRPr="00CC0D63" w:rsidRDefault="00C52BC3" w:rsidP="00C52BC3">
      <w:pPr>
        <w:ind w:firstLine="708"/>
        <w:jc w:val="both"/>
        <w:rPr>
          <w:rFonts w:ascii="Calibri" w:hAnsi="Calibri"/>
          <w:color w:val="767171" w:themeColor="background2" w:themeShade="80"/>
          <w:sz w:val="26"/>
          <w:szCs w:val="26"/>
        </w:rPr>
      </w:pPr>
      <w:r w:rsidRPr="00CC0D63">
        <w:rPr>
          <w:rFonts w:ascii="Calibri" w:hAnsi="Calibri"/>
          <w:color w:val="767171" w:themeColor="background2" w:themeShade="80"/>
          <w:sz w:val="26"/>
          <w:szCs w:val="26"/>
        </w:rPr>
        <w:lastRenderedPageBreak/>
        <w:t xml:space="preserve">Pretensión que resulta </w:t>
      </w:r>
      <w:r w:rsidRPr="00CC0D63">
        <w:rPr>
          <w:rFonts w:ascii="Calibri" w:hAnsi="Calibri"/>
          <w:b/>
          <w:color w:val="767171" w:themeColor="background2" w:themeShade="80"/>
          <w:sz w:val="26"/>
          <w:szCs w:val="26"/>
        </w:rPr>
        <w:t>procedente</w:t>
      </w:r>
      <w:r w:rsidRPr="00CC0D63">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dicha </w:t>
      </w:r>
      <w:r w:rsidR="00EF191B" w:rsidRPr="00CC0D63">
        <w:rPr>
          <w:rFonts w:ascii="Calibri" w:hAnsi="Calibri"/>
          <w:color w:val="767171" w:themeColor="background2" w:themeShade="80"/>
          <w:sz w:val="26"/>
          <w:szCs w:val="26"/>
        </w:rPr>
        <w:t>tarjeta de circulación</w:t>
      </w:r>
      <w:r w:rsidRPr="00CC0D63">
        <w:rPr>
          <w:rFonts w:ascii="Calibri" w:hAnsi="Calibri"/>
          <w:color w:val="767171" w:themeColor="background2" w:themeShade="80"/>
          <w:sz w:val="26"/>
          <w:szCs w:val="26"/>
        </w:rPr>
        <w:t xml:space="preserve">, al ya no existir razón alguna para su retención; </w:t>
      </w:r>
      <w:r w:rsidRPr="00CC0D63">
        <w:rPr>
          <w:rFonts w:ascii="Calibri" w:hAnsi="Calibri"/>
          <w:b/>
          <w:color w:val="767171" w:themeColor="background2" w:themeShade="80"/>
          <w:sz w:val="26"/>
          <w:szCs w:val="26"/>
        </w:rPr>
        <w:t xml:space="preserve">condenándose </w:t>
      </w:r>
      <w:r w:rsidRPr="00CC0D63">
        <w:rPr>
          <w:rFonts w:ascii="Calibri" w:hAnsi="Calibri"/>
          <w:color w:val="767171" w:themeColor="background2" w:themeShade="80"/>
          <w:sz w:val="26"/>
          <w:szCs w:val="26"/>
        </w:rPr>
        <w:t xml:space="preserve">al Agente de Tránsito demandado a que proceda a realizar dicha devolución. . . . . . . </w:t>
      </w:r>
      <w:r w:rsidR="00F51C7B" w:rsidRPr="00CC0D63">
        <w:rPr>
          <w:rFonts w:ascii="Calibri" w:hAnsi="Calibri" w:cs="Calibri"/>
          <w:bCs/>
          <w:iCs/>
          <w:color w:val="767171" w:themeColor="background2" w:themeShade="80"/>
          <w:sz w:val="26"/>
          <w:szCs w:val="26"/>
        </w:rPr>
        <w:t xml:space="preserve">. . . . . . . . . . . . . . . . . . . . . . . . . . . . . . . . . . . . . . . . . . . . . . . . . . . . </w:t>
      </w:r>
    </w:p>
    <w:p w:rsidR="00C52BC3" w:rsidRPr="00CC0D63" w:rsidRDefault="00C52BC3" w:rsidP="00C52BC3">
      <w:pPr>
        <w:ind w:firstLine="708"/>
        <w:jc w:val="both"/>
        <w:rPr>
          <w:rFonts w:ascii="Calibri" w:hAnsi="Calibri"/>
          <w:color w:val="767171" w:themeColor="background2" w:themeShade="80"/>
          <w:sz w:val="26"/>
          <w:szCs w:val="26"/>
        </w:rPr>
      </w:pPr>
    </w:p>
    <w:p w:rsidR="00C52BC3" w:rsidRPr="00CC0D63" w:rsidRDefault="00C52BC3" w:rsidP="00C52BC3">
      <w:pPr>
        <w:pStyle w:val="Textoindependiente"/>
        <w:ind w:firstLine="708"/>
        <w:rPr>
          <w:rFonts w:ascii="Calibri" w:hAnsi="Calibri" w:cs="Calibri"/>
          <w:color w:val="767171" w:themeColor="background2" w:themeShade="80"/>
          <w:sz w:val="26"/>
          <w:szCs w:val="26"/>
        </w:rPr>
      </w:pPr>
      <w:r w:rsidRPr="00CC0D63">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C52BC3" w:rsidRPr="00CC0D63" w:rsidRDefault="00C52BC3" w:rsidP="00C52BC3">
      <w:pPr>
        <w:pStyle w:val="Textoindependiente"/>
        <w:rPr>
          <w:rFonts w:ascii="Calibri" w:hAnsi="Calibri" w:cs="Calibri"/>
          <w:color w:val="767171" w:themeColor="background2" w:themeShade="80"/>
          <w:sz w:val="20"/>
          <w:szCs w:val="20"/>
        </w:rPr>
      </w:pPr>
    </w:p>
    <w:p w:rsidR="00C52BC3" w:rsidRPr="00CC0D63" w:rsidRDefault="00C52BC3" w:rsidP="00C52BC3">
      <w:pPr>
        <w:pStyle w:val="Textoindependiente"/>
        <w:jc w:val="center"/>
        <w:rPr>
          <w:rFonts w:ascii="Calibri" w:hAnsi="Calibri" w:cs="Calibri"/>
          <w:i/>
          <w:iCs/>
          <w:color w:val="767171" w:themeColor="background2" w:themeShade="80"/>
          <w:sz w:val="26"/>
          <w:szCs w:val="26"/>
        </w:rPr>
      </w:pPr>
      <w:r w:rsidRPr="00CC0D63">
        <w:rPr>
          <w:rFonts w:ascii="Calibri" w:hAnsi="Calibri" w:cs="Calibri"/>
          <w:b/>
          <w:i/>
          <w:iCs/>
          <w:color w:val="767171" w:themeColor="background2" w:themeShade="80"/>
          <w:sz w:val="26"/>
          <w:szCs w:val="26"/>
        </w:rPr>
        <w:t xml:space="preserve">R E S U E L V E </w:t>
      </w:r>
      <w:r w:rsidRPr="00CC0D63">
        <w:rPr>
          <w:rFonts w:ascii="Calibri" w:hAnsi="Calibri" w:cs="Calibri"/>
          <w:i/>
          <w:iCs/>
          <w:color w:val="767171" w:themeColor="background2" w:themeShade="80"/>
          <w:sz w:val="26"/>
          <w:szCs w:val="26"/>
        </w:rPr>
        <w:t>:</w:t>
      </w:r>
    </w:p>
    <w:p w:rsidR="00C52BC3" w:rsidRPr="00CC0D63" w:rsidRDefault="00C52BC3" w:rsidP="00C52BC3">
      <w:pPr>
        <w:pStyle w:val="Textoindependiente"/>
        <w:jc w:val="center"/>
        <w:rPr>
          <w:rFonts w:ascii="Calibri" w:hAnsi="Calibri" w:cs="Calibri"/>
          <w:i/>
          <w:iCs/>
          <w:color w:val="767171" w:themeColor="background2" w:themeShade="80"/>
          <w:sz w:val="26"/>
          <w:szCs w:val="26"/>
        </w:rPr>
      </w:pPr>
    </w:p>
    <w:p w:rsidR="00C52BC3" w:rsidRPr="00CC0D63" w:rsidRDefault="00C52BC3" w:rsidP="00C52BC3">
      <w:pPr>
        <w:pStyle w:val="Textoindependiente"/>
        <w:ind w:firstLine="708"/>
        <w:rPr>
          <w:rFonts w:ascii="Calibri" w:hAnsi="Calibri" w:cs="Calibri"/>
          <w:color w:val="767171" w:themeColor="background2" w:themeShade="80"/>
          <w:sz w:val="26"/>
          <w:szCs w:val="26"/>
        </w:rPr>
      </w:pPr>
      <w:r w:rsidRPr="00CC0D63">
        <w:rPr>
          <w:rFonts w:ascii="Calibri" w:hAnsi="Calibri" w:cs="Calibri"/>
          <w:b/>
          <w:bCs/>
          <w:i/>
          <w:iCs/>
          <w:color w:val="767171" w:themeColor="background2" w:themeShade="80"/>
          <w:sz w:val="26"/>
          <w:szCs w:val="26"/>
        </w:rPr>
        <w:t>PRIMERO</w:t>
      </w:r>
      <w:r w:rsidRPr="00CC0D63">
        <w:rPr>
          <w:rFonts w:ascii="Calibri" w:hAnsi="Calibri" w:cs="Calibri"/>
          <w:color w:val="767171" w:themeColor="background2" w:themeShade="80"/>
          <w:sz w:val="26"/>
          <w:szCs w:val="26"/>
        </w:rPr>
        <w:t xml:space="preserve">.- Este Juzgado Segundo Administrativo Municipal determina ser </w:t>
      </w:r>
      <w:r w:rsidRPr="00CC0D63">
        <w:rPr>
          <w:rFonts w:ascii="Calibri" w:hAnsi="Calibri" w:cs="Calibri"/>
          <w:b/>
          <w:color w:val="767171" w:themeColor="background2" w:themeShade="80"/>
          <w:sz w:val="26"/>
          <w:szCs w:val="26"/>
        </w:rPr>
        <w:t>competente</w:t>
      </w:r>
      <w:r w:rsidRPr="00CC0D63">
        <w:rPr>
          <w:rFonts w:ascii="Calibri" w:hAnsi="Calibri" w:cs="Calibri"/>
          <w:color w:val="767171" w:themeColor="background2" w:themeShade="80"/>
          <w:sz w:val="26"/>
          <w:szCs w:val="26"/>
        </w:rPr>
        <w:t xml:space="preserve"> para conocer y resolver del presente proceso administrativo. . . . . . . </w:t>
      </w:r>
    </w:p>
    <w:p w:rsidR="00C52BC3" w:rsidRPr="00CC0D63" w:rsidRDefault="00C52BC3" w:rsidP="00C52BC3">
      <w:pPr>
        <w:pStyle w:val="Textoindependiente"/>
        <w:ind w:firstLine="708"/>
        <w:rPr>
          <w:rFonts w:ascii="Calibri" w:hAnsi="Calibri" w:cs="Calibri"/>
          <w:b/>
          <w:bCs/>
          <w:i/>
          <w:iCs/>
          <w:color w:val="767171" w:themeColor="background2" w:themeShade="80"/>
          <w:sz w:val="26"/>
          <w:szCs w:val="26"/>
        </w:rPr>
      </w:pPr>
    </w:p>
    <w:p w:rsidR="00C52BC3" w:rsidRPr="00CC0D63" w:rsidRDefault="00C52BC3" w:rsidP="00C52BC3">
      <w:pPr>
        <w:pStyle w:val="Textoindependiente"/>
        <w:ind w:firstLine="708"/>
        <w:rPr>
          <w:rFonts w:ascii="Calibri" w:hAnsi="Calibri" w:cs="Calibri"/>
          <w:color w:val="767171" w:themeColor="background2" w:themeShade="80"/>
          <w:sz w:val="26"/>
          <w:szCs w:val="26"/>
        </w:rPr>
      </w:pPr>
      <w:r w:rsidRPr="00CC0D63">
        <w:rPr>
          <w:rFonts w:ascii="Calibri" w:hAnsi="Calibri" w:cs="Calibri"/>
          <w:b/>
          <w:bCs/>
          <w:i/>
          <w:iCs/>
          <w:color w:val="767171" w:themeColor="background2" w:themeShade="80"/>
          <w:sz w:val="26"/>
          <w:szCs w:val="26"/>
        </w:rPr>
        <w:t xml:space="preserve">SEGUNDO.- </w:t>
      </w:r>
      <w:r w:rsidRPr="00CC0D63">
        <w:rPr>
          <w:rFonts w:ascii="Calibri" w:hAnsi="Calibri" w:cs="Calibri"/>
          <w:color w:val="767171" w:themeColor="background2" w:themeShade="80"/>
          <w:sz w:val="26"/>
          <w:szCs w:val="26"/>
        </w:rPr>
        <w:t xml:space="preserve">Resulta </w:t>
      </w:r>
      <w:r w:rsidRPr="00CC0D63">
        <w:rPr>
          <w:rFonts w:ascii="Calibri" w:hAnsi="Calibri" w:cs="Calibri"/>
          <w:b/>
          <w:color w:val="767171" w:themeColor="background2" w:themeShade="80"/>
          <w:sz w:val="26"/>
          <w:szCs w:val="26"/>
        </w:rPr>
        <w:t>procedente</w:t>
      </w:r>
      <w:r w:rsidRPr="00CC0D63">
        <w:rPr>
          <w:rFonts w:ascii="Calibri" w:hAnsi="Calibri" w:cs="Calibri"/>
          <w:color w:val="767171" w:themeColor="background2" w:themeShade="80"/>
          <w:sz w:val="26"/>
          <w:szCs w:val="26"/>
        </w:rPr>
        <w:t xml:space="preserve"> el proceso administrativo promovido por el ciudadano </w:t>
      </w:r>
      <w:r w:rsidR="00A053DA">
        <w:rPr>
          <w:rFonts w:ascii="Calibri" w:hAnsi="Calibri" w:cs="Calibri"/>
          <w:color w:val="767171" w:themeColor="background2" w:themeShade="80"/>
          <w:sz w:val="26"/>
          <w:szCs w:val="26"/>
        </w:rPr>
        <w:t>*****</w:t>
      </w:r>
      <w:r w:rsidRPr="00CC0D63">
        <w:rPr>
          <w:rFonts w:ascii="Calibri" w:hAnsi="Calibri" w:cs="Calibri"/>
          <w:color w:val="767171" w:themeColor="background2" w:themeShade="80"/>
          <w:sz w:val="26"/>
          <w:szCs w:val="26"/>
        </w:rPr>
        <w:t xml:space="preserve">, en contra del acta de infracción impugnada. </w:t>
      </w:r>
      <w:r w:rsidRPr="00CC0D63">
        <w:rPr>
          <w:rFonts w:ascii="Calibri" w:hAnsi="Calibri"/>
          <w:color w:val="767171" w:themeColor="background2" w:themeShade="80"/>
          <w:sz w:val="26"/>
        </w:rPr>
        <w:t xml:space="preserve">. . </w:t>
      </w:r>
    </w:p>
    <w:p w:rsidR="00C52BC3" w:rsidRPr="00CC0D63" w:rsidRDefault="00C52BC3" w:rsidP="00C52BC3">
      <w:pPr>
        <w:pStyle w:val="Textoindependiente"/>
        <w:ind w:firstLine="708"/>
        <w:rPr>
          <w:rFonts w:ascii="Calibri" w:hAnsi="Calibri" w:cs="Calibri"/>
          <w:bCs/>
          <w:iCs/>
          <w:color w:val="767171" w:themeColor="background2" w:themeShade="80"/>
          <w:sz w:val="20"/>
          <w:szCs w:val="20"/>
        </w:rPr>
      </w:pPr>
    </w:p>
    <w:p w:rsidR="00C52BC3" w:rsidRPr="00CC0D63" w:rsidRDefault="00C52BC3" w:rsidP="00C52BC3">
      <w:pPr>
        <w:ind w:firstLine="708"/>
        <w:jc w:val="both"/>
        <w:rPr>
          <w:rFonts w:ascii="Calibri" w:hAnsi="Calibri" w:cs="Calibri"/>
          <w:color w:val="767171" w:themeColor="background2" w:themeShade="80"/>
          <w:sz w:val="26"/>
          <w:szCs w:val="26"/>
        </w:rPr>
      </w:pPr>
      <w:r w:rsidRPr="00CC0D63">
        <w:rPr>
          <w:rFonts w:ascii="Calibri" w:hAnsi="Calibri"/>
          <w:b/>
          <w:bCs/>
          <w:i/>
          <w:iCs/>
          <w:color w:val="767171" w:themeColor="background2" w:themeShade="80"/>
          <w:sz w:val="26"/>
        </w:rPr>
        <w:t>TERCERO</w:t>
      </w:r>
      <w:r w:rsidRPr="00CC0D63">
        <w:rPr>
          <w:rFonts w:ascii="Calibri" w:hAnsi="Calibri"/>
          <w:color w:val="767171" w:themeColor="background2" w:themeShade="80"/>
          <w:sz w:val="26"/>
        </w:rPr>
        <w:t xml:space="preserve">.- </w:t>
      </w:r>
      <w:r w:rsidRPr="00CC0D63">
        <w:rPr>
          <w:rFonts w:ascii="Calibri" w:hAnsi="Calibri" w:cs="Calibri"/>
          <w:color w:val="767171" w:themeColor="background2" w:themeShade="80"/>
          <w:sz w:val="26"/>
          <w:szCs w:val="26"/>
        </w:rPr>
        <w:t xml:space="preserve">Se </w:t>
      </w:r>
      <w:r w:rsidRPr="00CC0D63">
        <w:rPr>
          <w:rFonts w:ascii="Calibri" w:hAnsi="Calibri" w:cs="Calibri"/>
          <w:b/>
          <w:color w:val="767171" w:themeColor="background2" w:themeShade="80"/>
          <w:sz w:val="26"/>
          <w:szCs w:val="26"/>
        </w:rPr>
        <w:t>decreta</w:t>
      </w:r>
      <w:r w:rsidRPr="00CC0D63">
        <w:rPr>
          <w:rFonts w:ascii="Calibri" w:hAnsi="Calibri" w:cs="Calibri"/>
          <w:color w:val="767171" w:themeColor="background2" w:themeShade="80"/>
          <w:sz w:val="26"/>
          <w:szCs w:val="26"/>
        </w:rPr>
        <w:t xml:space="preserve"> la </w:t>
      </w:r>
      <w:r w:rsidRPr="00CC0D63">
        <w:rPr>
          <w:rFonts w:ascii="Calibri" w:hAnsi="Calibri" w:cs="Calibri"/>
          <w:b/>
          <w:color w:val="767171" w:themeColor="background2" w:themeShade="80"/>
          <w:sz w:val="26"/>
          <w:szCs w:val="26"/>
        </w:rPr>
        <w:t xml:space="preserve">nulidad total </w:t>
      </w:r>
      <w:r w:rsidRPr="00CC0D63">
        <w:rPr>
          <w:rFonts w:ascii="Calibri" w:hAnsi="Calibri" w:cs="Calibri"/>
          <w:color w:val="767171" w:themeColor="background2" w:themeShade="80"/>
          <w:sz w:val="26"/>
          <w:szCs w:val="26"/>
        </w:rPr>
        <w:t xml:space="preserve">del </w:t>
      </w:r>
      <w:r w:rsidR="00592361" w:rsidRPr="00CC0D63">
        <w:rPr>
          <w:rFonts w:ascii="Calibri" w:hAnsi="Calibri" w:cs="Calibri"/>
          <w:b/>
          <w:color w:val="767171" w:themeColor="background2" w:themeShade="80"/>
          <w:sz w:val="26"/>
          <w:szCs w:val="26"/>
        </w:rPr>
        <w:t>A</w:t>
      </w:r>
      <w:r w:rsidRPr="00CC0D63">
        <w:rPr>
          <w:rFonts w:ascii="Calibri" w:hAnsi="Calibri" w:cs="Calibri"/>
          <w:b/>
          <w:color w:val="767171" w:themeColor="background2" w:themeShade="80"/>
          <w:sz w:val="26"/>
          <w:szCs w:val="26"/>
        </w:rPr>
        <w:t>cta de Infracción</w:t>
      </w:r>
      <w:r w:rsidRPr="00CC0D63">
        <w:rPr>
          <w:rFonts w:ascii="Calibri" w:hAnsi="Calibri" w:cs="Calibri"/>
          <w:color w:val="767171" w:themeColor="background2" w:themeShade="80"/>
          <w:sz w:val="26"/>
          <w:szCs w:val="26"/>
        </w:rPr>
        <w:t xml:space="preserve"> número </w:t>
      </w:r>
      <w:r w:rsidR="00EF191B" w:rsidRPr="00CC0D63">
        <w:rPr>
          <w:rFonts w:ascii="Calibri" w:hAnsi="Calibri" w:cs="Calibri"/>
          <w:b/>
          <w:color w:val="767171" w:themeColor="background2" w:themeShade="80"/>
          <w:sz w:val="26"/>
          <w:szCs w:val="26"/>
        </w:rPr>
        <w:t>T-5583965 (T guion cinco-cinco-ocho-tres-nueve-seis-cinco),</w:t>
      </w:r>
      <w:r w:rsidRPr="00CC0D63">
        <w:rPr>
          <w:rFonts w:ascii="Calibri" w:hAnsi="Calibri" w:cs="Calibri"/>
          <w:color w:val="767171" w:themeColor="background2" w:themeShade="80"/>
          <w:sz w:val="26"/>
          <w:szCs w:val="26"/>
        </w:rPr>
        <w:t xml:space="preserve">de fecha </w:t>
      </w:r>
      <w:r w:rsidR="00EF191B" w:rsidRPr="00CC0D63">
        <w:rPr>
          <w:rFonts w:ascii="Calibri" w:hAnsi="Calibri" w:cs="Calibri"/>
          <w:b/>
          <w:color w:val="767171" w:themeColor="background2" w:themeShade="80"/>
          <w:sz w:val="26"/>
          <w:szCs w:val="26"/>
        </w:rPr>
        <w:t>10</w:t>
      </w:r>
      <w:r w:rsidR="00EF191B" w:rsidRPr="00CC0D63">
        <w:rPr>
          <w:rFonts w:ascii="Calibri" w:hAnsi="Calibri" w:cs="Calibri"/>
          <w:color w:val="767171" w:themeColor="background2" w:themeShade="80"/>
          <w:sz w:val="26"/>
          <w:szCs w:val="26"/>
        </w:rPr>
        <w:t xml:space="preserve"> diez de </w:t>
      </w:r>
      <w:r w:rsidR="00EF191B" w:rsidRPr="00CC0D63">
        <w:rPr>
          <w:rFonts w:ascii="Calibri" w:hAnsi="Calibri" w:cs="Calibri"/>
          <w:b/>
          <w:color w:val="767171" w:themeColor="background2" w:themeShade="80"/>
          <w:sz w:val="26"/>
          <w:szCs w:val="26"/>
        </w:rPr>
        <w:t>marzo</w:t>
      </w:r>
      <w:r w:rsidRPr="00CC0D63">
        <w:rPr>
          <w:rFonts w:ascii="Calibri" w:hAnsi="Calibri" w:cs="Calibri"/>
          <w:color w:val="767171" w:themeColor="background2" w:themeShade="80"/>
          <w:sz w:val="26"/>
          <w:szCs w:val="26"/>
        </w:rPr>
        <w:t xml:space="preserve"> del año </w:t>
      </w:r>
      <w:r w:rsidRPr="00CC0D63">
        <w:rPr>
          <w:rFonts w:ascii="Calibri" w:hAnsi="Calibri" w:cs="Calibri"/>
          <w:b/>
          <w:color w:val="767171" w:themeColor="background2" w:themeShade="80"/>
          <w:sz w:val="26"/>
          <w:szCs w:val="26"/>
        </w:rPr>
        <w:t>2017</w:t>
      </w:r>
      <w:r w:rsidRPr="00CC0D63">
        <w:rPr>
          <w:rFonts w:ascii="Calibri" w:hAnsi="Calibri" w:cs="Calibri"/>
          <w:color w:val="767171" w:themeColor="background2" w:themeShade="80"/>
          <w:sz w:val="26"/>
          <w:szCs w:val="26"/>
        </w:rPr>
        <w:t xml:space="preserve"> dos mil diecisiete</w:t>
      </w:r>
      <w:r w:rsidRPr="00CC0D63">
        <w:rPr>
          <w:rFonts w:ascii="Calibri" w:hAnsi="Calibri" w:cs="Calibri"/>
          <w:i/>
          <w:color w:val="767171" w:themeColor="background2" w:themeShade="80"/>
          <w:sz w:val="26"/>
          <w:szCs w:val="26"/>
        </w:rPr>
        <w:t xml:space="preserve">; </w:t>
      </w:r>
      <w:r w:rsidRPr="00CC0D63">
        <w:rPr>
          <w:rFonts w:ascii="Calibri" w:hAnsi="Calibri" w:cs="Calibri"/>
          <w:color w:val="767171" w:themeColor="background2" w:themeShade="80"/>
          <w:sz w:val="26"/>
          <w:szCs w:val="26"/>
        </w:rPr>
        <w:t xml:space="preserve">ello en base a las consideraciones lógicas y jurídicas expresadas en el Considerando Sexto, de la presente sentencia. . . . . . . </w:t>
      </w:r>
    </w:p>
    <w:p w:rsidR="00C52BC3" w:rsidRPr="00CC0D63" w:rsidRDefault="00C52BC3" w:rsidP="00C52BC3">
      <w:pPr>
        <w:pStyle w:val="Textoindependiente"/>
        <w:rPr>
          <w:rFonts w:ascii="Calibri" w:hAnsi="Calibri" w:cs="Calibri"/>
          <w:color w:val="767171" w:themeColor="background2" w:themeShade="80"/>
          <w:sz w:val="20"/>
          <w:szCs w:val="20"/>
          <w:lang w:val="es-ES"/>
        </w:rPr>
      </w:pPr>
    </w:p>
    <w:p w:rsidR="00C52BC3" w:rsidRPr="00CC0D63" w:rsidRDefault="00C52BC3" w:rsidP="00C52BC3">
      <w:pPr>
        <w:ind w:firstLine="708"/>
        <w:jc w:val="both"/>
        <w:rPr>
          <w:rFonts w:ascii="Calibri" w:hAnsi="Calibri" w:cs="Calibri"/>
          <w:b/>
          <w:color w:val="767171" w:themeColor="background2" w:themeShade="80"/>
          <w:sz w:val="26"/>
          <w:szCs w:val="26"/>
        </w:rPr>
      </w:pPr>
      <w:r w:rsidRPr="00CC0D63">
        <w:rPr>
          <w:rFonts w:ascii="Calibri" w:hAnsi="Calibri" w:cs="Calibri"/>
          <w:b/>
          <w:bCs/>
          <w:i/>
          <w:iCs/>
          <w:color w:val="767171" w:themeColor="background2" w:themeShade="80"/>
          <w:sz w:val="26"/>
          <w:szCs w:val="26"/>
        </w:rPr>
        <w:t xml:space="preserve">CUARTO.- </w:t>
      </w:r>
      <w:r w:rsidRPr="00CC0D63">
        <w:rPr>
          <w:rFonts w:ascii="Calibri" w:hAnsi="Calibri" w:cs="Calibri"/>
          <w:color w:val="767171" w:themeColor="background2" w:themeShade="80"/>
          <w:sz w:val="26"/>
          <w:szCs w:val="26"/>
        </w:rPr>
        <w:t xml:space="preserve">Se </w:t>
      </w:r>
      <w:r w:rsidRPr="00CC0D63">
        <w:rPr>
          <w:rFonts w:ascii="Calibri" w:hAnsi="Calibri" w:cs="Calibri"/>
          <w:b/>
          <w:color w:val="767171" w:themeColor="background2" w:themeShade="80"/>
          <w:sz w:val="26"/>
          <w:szCs w:val="26"/>
        </w:rPr>
        <w:t>condena</w:t>
      </w:r>
      <w:r w:rsidRPr="00CC0D63">
        <w:rPr>
          <w:rFonts w:ascii="Calibri" w:hAnsi="Calibri" w:cs="Calibri"/>
          <w:color w:val="767171" w:themeColor="background2" w:themeShade="80"/>
          <w:sz w:val="26"/>
          <w:szCs w:val="26"/>
        </w:rPr>
        <w:t xml:space="preserve"> al Agente de Tránsito de nombre </w:t>
      </w:r>
      <w:r w:rsidR="00A053DA">
        <w:rPr>
          <w:rFonts w:ascii="Calibri" w:hAnsi="Calibri" w:cs="Calibri"/>
          <w:b/>
          <w:color w:val="767171" w:themeColor="background2" w:themeShade="80"/>
          <w:sz w:val="26"/>
          <w:szCs w:val="26"/>
        </w:rPr>
        <w:t>*****</w:t>
      </w:r>
      <w:r w:rsidRPr="00CC0D63">
        <w:rPr>
          <w:rFonts w:ascii="Calibri" w:hAnsi="Calibri" w:cs="Calibri"/>
          <w:b/>
          <w:color w:val="767171" w:themeColor="background2" w:themeShade="80"/>
          <w:sz w:val="26"/>
          <w:szCs w:val="26"/>
        </w:rPr>
        <w:t>,</w:t>
      </w:r>
      <w:r w:rsidRPr="00CC0D63">
        <w:rPr>
          <w:rFonts w:ascii="Calibri" w:hAnsi="Calibri" w:cs="Calibri"/>
          <w:color w:val="767171" w:themeColor="background2" w:themeShade="80"/>
          <w:sz w:val="26"/>
          <w:szCs w:val="26"/>
        </w:rPr>
        <w:t xml:space="preserve"> proceda a hacer la </w:t>
      </w:r>
      <w:r w:rsidRPr="00CC0D63">
        <w:rPr>
          <w:rFonts w:ascii="Calibri" w:hAnsi="Calibri" w:cs="Calibri"/>
          <w:b/>
          <w:color w:val="767171" w:themeColor="background2" w:themeShade="80"/>
          <w:sz w:val="26"/>
          <w:szCs w:val="26"/>
        </w:rPr>
        <w:t>devolución</w:t>
      </w:r>
      <w:r w:rsidRPr="00CC0D63">
        <w:rPr>
          <w:rFonts w:ascii="Calibri" w:hAnsi="Calibri" w:cs="Calibri"/>
          <w:color w:val="767171" w:themeColor="background2" w:themeShade="80"/>
          <w:sz w:val="26"/>
          <w:szCs w:val="26"/>
        </w:rPr>
        <w:t xml:space="preserve"> al ciudadano </w:t>
      </w:r>
      <w:r w:rsidR="00A053DA">
        <w:rPr>
          <w:rFonts w:ascii="Calibri" w:hAnsi="Calibri" w:cs="Calibri"/>
          <w:b/>
          <w:color w:val="767171" w:themeColor="background2" w:themeShade="80"/>
          <w:sz w:val="26"/>
          <w:szCs w:val="26"/>
        </w:rPr>
        <w:t>*****</w:t>
      </w:r>
      <w:r w:rsidRPr="00CC0D63">
        <w:rPr>
          <w:rFonts w:ascii="Calibri" w:hAnsi="Calibri" w:cs="Calibri"/>
          <w:color w:val="767171" w:themeColor="background2" w:themeShade="80"/>
          <w:sz w:val="26"/>
          <w:szCs w:val="26"/>
        </w:rPr>
        <w:t xml:space="preserve">, de </w:t>
      </w:r>
      <w:r w:rsidRPr="00CC0D63">
        <w:rPr>
          <w:rFonts w:ascii="Calibri" w:hAnsi="Calibri"/>
          <w:color w:val="767171" w:themeColor="background2" w:themeShade="80"/>
          <w:sz w:val="26"/>
          <w:szCs w:val="26"/>
        </w:rPr>
        <w:t xml:space="preserve">la </w:t>
      </w:r>
      <w:r w:rsidR="00EF191B" w:rsidRPr="00CC0D63">
        <w:rPr>
          <w:rFonts w:ascii="Calibri" w:hAnsi="Calibri"/>
          <w:b/>
          <w:color w:val="767171" w:themeColor="background2" w:themeShade="80"/>
          <w:sz w:val="26"/>
          <w:szCs w:val="26"/>
        </w:rPr>
        <w:t>tarjeta</w:t>
      </w:r>
      <w:r w:rsidRPr="00CC0D63">
        <w:rPr>
          <w:rFonts w:ascii="Calibri" w:hAnsi="Calibri"/>
          <w:b/>
          <w:color w:val="767171" w:themeColor="background2" w:themeShade="80"/>
          <w:sz w:val="26"/>
          <w:szCs w:val="26"/>
        </w:rPr>
        <w:t xml:space="preserve"> de circulación</w:t>
      </w:r>
      <w:r w:rsidRPr="00CC0D63">
        <w:rPr>
          <w:rFonts w:ascii="Calibri" w:hAnsi="Calibri"/>
          <w:color w:val="767171" w:themeColor="background2" w:themeShade="80"/>
          <w:sz w:val="26"/>
          <w:szCs w:val="26"/>
        </w:rPr>
        <w:t xml:space="preserve"> retenida en garantía</w:t>
      </w:r>
      <w:r w:rsidRPr="00CC0D63">
        <w:rPr>
          <w:rFonts w:ascii="Calibri" w:hAnsi="Calibri" w:cs="Calibri"/>
          <w:color w:val="767171" w:themeColor="background2" w:themeShade="80"/>
          <w:sz w:val="26"/>
          <w:szCs w:val="26"/>
        </w:rPr>
        <w:t>; ello de conformidad con las razones señaladas en el Octavo Considerando de e</w:t>
      </w:r>
      <w:r w:rsidR="00F51C7B" w:rsidRPr="00CC0D63">
        <w:rPr>
          <w:rFonts w:ascii="Calibri" w:hAnsi="Calibri" w:cs="Calibri"/>
          <w:color w:val="767171" w:themeColor="background2" w:themeShade="80"/>
          <w:sz w:val="26"/>
          <w:szCs w:val="26"/>
        </w:rPr>
        <w:t xml:space="preserve">sta misma resolución. . </w:t>
      </w:r>
    </w:p>
    <w:p w:rsidR="00C52BC3" w:rsidRPr="00CC0D63" w:rsidRDefault="00C52BC3" w:rsidP="00C52BC3">
      <w:pPr>
        <w:ind w:firstLine="708"/>
        <w:jc w:val="both"/>
        <w:rPr>
          <w:rFonts w:ascii="Calibri" w:hAnsi="Calibri" w:cs="Calibri"/>
          <w:b/>
          <w:color w:val="767171" w:themeColor="background2" w:themeShade="80"/>
          <w:sz w:val="26"/>
          <w:szCs w:val="26"/>
        </w:rPr>
      </w:pPr>
    </w:p>
    <w:p w:rsidR="00F51C7B" w:rsidRPr="00CC0D63" w:rsidRDefault="00F51C7B" w:rsidP="00F51C7B">
      <w:pPr>
        <w:pStyle w:val="Textoindependiente"/>
        <w:ind w:firstLine="708"/>
        <w:jc w:val="right"/>
        <w:rPr>
          <w:rFonts w:ascii="Calibri" w:hAnsi="Calibri" w:cs="Calibri"/>
          <w:b/>
          <w:bCs/>
          <w:iCs/>
          <w:color w:val="767171" w:themeColor="background2" w:themeShade="80"/>
          <w:sz w:val="26"/>
          <w:szCs w:val="26"/>
        </w:rPr>
      </w:pPr>
      <w:r w:rsidRPr="00CC0D63">
        <w:rPr>
          <w:rFonts w:ascii="Calibri" w:hAnsi="Calibri" w:cs="Calibri"/>
          <w:b/>
          <w:bCs/>
          <w:iCs/>
          <w:color w:val="767171" w:themeColor="background2" w:themeShade="80"/>
          <w:sz w:val="26"/>
          <w:szCs w:val="26"/>
        </w:rPr>
        <w:t xml:space="preserve">Expediente número </w:t>
      </w:r>
      <w:r w:rsidRPr="00CC0D63">
        <w:rPr>
          <w:rFonts w:ascii="Calibri" w:hAnsi="Calibri" w:cs="Calibri"/>
          <w:b/>
          <w:color w:val="767171" w:themeColor="background2" w:themeShade="80"/>
          <w:sz w:val="26"/>
          <w:szCs w:val="26"/>
        </w:rPr>
        <w:t>0434</w:t>
      </w:r>
      <w:r w:rsidRPr="00CC0D63">
        <w:rPr>
          <w:rFonts w:ascii="Calibri" w:hAnsi="Calibri" w:cs="Calibri"/>
          <w:b/>
          <w:bCs/>
          <w:iCs/>
          <w:color w:val="767171" w:themeColor="background2" w:themeShade="80"/>
          <w:sz w:val="26"/>
          <w:szCs w:val="26"/>
        </w:rPr>
        <w:t>/2doJAM2017</w:t>
      </w:r>
      <w:r w:rsidRPr="00CC0D63">
        <w:rPr>
          <w:rFonts w:ascii="Calibri" w:hAnsi="Calibri" w:cs="Calibri"/>
          <w:b/>
          <w:iCs/>
          <w:color w:val="767171" w:themeColor="background2" w:themeShade="80"/>
          <w:sz w:val="26"/>
          <w:szCs w:val="26"/>
        </w:rPr>
        <w:t>-JN</w:t>
      </w:r>
    </w:p>
    <w:p w:rsidR="00F51C7B" w:rsidRPr="00CC0D63" w:rsidRDefault="00F51C7B" w:rsidP="00F51C7B">
      <w:pPr>
        <w:jc w:val="both"/>
        <w:rPr>
          <w:rFonts w:ascii="Calibri" w:hAnsi="Calibri" w:cs="Calibri"/>
          <w:b/>
          <w:color w:val="767171" w:themeColor="background2" w:themeShade="80"/>
          <w:sz w:val="26"/>
          <w:szCs w:val="26"/>
        </w:rPr>
      </w:pPr>
    </w:p>
    <w:p w:rsidR="00C52BC3" w:rsidRPr="00CC0D63" w:rsidRDefault="00C52BC3" w:rsidP="00C52BC3">
      <w:pPr>
        <w:ind w:firstLine="708"/>
        <w:jc w:val="both"/>
        <w:rPr>
          <w:rFonts w:ascii="Calibri" w:hAnsi="Calibri" w:cs="Calibri"/>
          <w:color w:val="767171" w:themeColor="background2" w:themeShade="80"/>
          <w:sz w:val="26"/>
          <w:szCs w:val="26"/>
        </w:rPr>
      </w:pPr>
      <w:r w:rsidRPr="00CC0D63">
        <w:rPr>
          <w:rFonts w:ascii="Calibri" w:hAnsi="Calibri" w:cs="Calibri"/>
          <w:b/>
          <w:color w:val="767171" w:themeColor="background2" w:themeShade="80"/>
          <w:sz w:val="26"/>
          <w:szCs w:val="26"/>
        </w:rPr>
        <w:t>Devolución</w:t>
      </w:r>
      <w:r w:rsidRPr="00CC0D63">
        <w:rPr>
          <w:rFonts w:ascii="Calibri" w:hAnsi="Calibri" w:cs="Calibri"/>
          <w:color w:val="767171" w:themeColor="background2" w:themeShade="80"/>
          <w:sz w:val="26"/>
          <w:szCs w:val="26"/>
        </w:rPr>
        <w:t xml:space="preserve"> que deberá realizarse dentro de los </w:t>
      </w:r>
      <w:r w:rsidRPr="00CC0D63">
        <w:rPr>
          <w:rFonts w:ascii="Calibri" w:hAnsi="Calibri" w:cs="Calibri"/>
          <w:b/>
          <w:color w:val="767171" w:themeColor="background2" w:themeShade="80"/>
          <w:sz w:val="26"/>
          <w:szCs w:val="26"/>
        </w:rPr>
        <w:t>15 quince</w:t>
      </w:r>
      <w:r w:rsidRPr="00CC0D63">
        <w:rPr>
          <w:rFonts w:ascii="Calibri" w:hAnsi="Calibri" w:cs="Calibri"/>
          <w:color w:val="767171" w:themeColor="background2" w:themeShade="80"/>
          <w:sz w:val="26"/>
          <w:szCs w:val="26"/>
        </w:rPr>
        <w:t xml:space="preserve"> días hábiles siguientes a la fecha en que cause ejecutoria la presente resolución; debiendo </w:t>
      </w:r>
      <w:r w:rsidRPr="00CC0D63">
        <w:rPr>
          <w:rFonts w:ascii="Calibri" w:hAnsi="Calibri" w:cs="Calibri"/>
          <w:b/>
          <w:color w:val="767171" w:themeColor="background2" w:themeShade="80"/>
          <w:sz w:val="26"/>
          <w:szCs w:val="26"/>
        </w:rPr>
        <w:t>informar</w:t>
      </w:r>
      <w:r w:rsidRPr="00CC0D63">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C52BC3" w:rsidRPr="00CC0D63" w:rsidRDefault="00C52BC3" w:rsidP="00C52BC3">
      <w:pPr>
        <w:pStyle w:val="Textoindependiente"/>
        <w:rPr>
          <w:rFonts w:ascii="Calibri" w:hAnsi="Calibri" w:cs="Calibri"/>
          <w:color w:val="767171" w:themeColor="background2" w:themeShade="80"/>
          <w:sz w:val="20"/>
          <w:szCs w:val="20"/>
          <w:lang w:val="es-ES"/>
        </w:rPr>
      </w:pPr>
    </w:p>
    <w:p w:rsidR="00C52BC3" w:rsidRPr="00CC0D63" w:rsidRDefault="00C52BC3" w:rsidP="00C52BC3">
      <w:pPr>
        <w:pStyle w:val="Textoindependiente"/>
        <w:ind w:firstLine="708"/>
        <w:rPr>
          <w:rFonts w:ascii="Calibri" w:hAnsi="Calibri" w:cs="Calibri"/>
          <w:color w:val="767171" w:themeColor="background2" w:themeShade="80"/>
          <w:sz w:val="26"/>
          <w:szCs w:val="26"/>
        </w:rPr>
      </w:pPr>
      <w:r w:rsidRPr="00CC0D63">
        <w:rPr>
          <w:rFonts w:ascii="Calibri" w:hAnsi="Calibri" w:cs="Calibri"/>
          <w:color w:val="767171" w:themeColor="background2" w:themeShade="80"/>
          <w:sz w:val="26"/>
          <w:szCs w:val="26"/>
        </w:rPr>
        <w:t xml:space="preserve">Notifíquese a la autoridad demandada por oficio y </w:t>
      </w:r>
      <w:r w:rsidR="00AB155E" w:rsidRPr="00CC0D63">
        <w:rPr>
          <w:rFonts w:ascii="Calibri" w:hAnsi="Calibri" w:cs="Calibri"/>
          <w:color w:val="767171" w:themeColor="background2" w:themeShade="80"/>
          <w:sz w:val="26"/>
          <w:szCs w:val="26"/>
        </w:rPr>
        <w:t xml:space="preserve">por correo electrónico; y </w:t>
      </w:r>
      <w:r w:rsidRPr="00CC0D63">
        <w:rPr>
          <w:rFonts w:ascii="Calibri" w:hAnsi="Calibri" w:cs="Calibri"/>
          <w:color w:val="767171" w:themeColor="background2" w:themeShade="80"/>
          <w:sz w:val="26"/>
          <w:szCs w:val="26"/>
        </w:rPr>
        <w:t xml:space="preserve">a la parte actora personalmente. . . . . . . . . . . . . . . . . . . . . . . . . . . . . . . . . . . . . . . . </w:t>
      </w:r>
      <w:r w:rsidR="00AB155E" w:rsidRPr="00CC0D63">
        <w:rPr>
          <w:rFonts w:ascii="Calibri" w:hAnsi="Calibri" w:cs="Calibri"/>
          <w:color w:val="767171" w:themeColor="background2" w:themeShade="80"/>
          <w:sz w:val="26"/>
          <w:szCs w:val="26"/>
        </w:rPr>
        <w:t xml:space="preserve">. </w:t>
      </w:r>
    </w:p>
    <w:p w:rsidR="00C52BC3" w:rsidRPr="00CC0D63" w:rsidRDefault="00C52BC3" w:rsidP="00C52BC3">
      <w:pPr>
        <w:jc w:val="both"/>
        <w:rPr>
          <w:rFonts w:ascii="Calibri" w:hAnsi="Calibri" w:cs="Calibri"/>
          <w:color w:val="767171" w:themeColor="background2" w:themeShade="80"/>
          <w:sz w:val="20"/>
          <w:szCs w:val="20"/>
          <w:lang w:val="es-MX"/>
        </w:rPr>
      </w:pPr>
    </w:p>
    <w:p w:rsidR="00C52BC3" w:rsidRPr="00CC0D63" w:rsidRDefault="00C52BC3" w:rsidP="00C52BC3">
      <w:pPr>
        <w:pStyle w:val="Textoindependiente"/>
        <w:ind w:firstLine="708"/>
        <w:rPr>
          <w:rFonts w:ascii="Calibri" w:hAnsi="Calibri" w:cs="Calibri"/>
          <w:b/>
          <w:bCs/>
          <w:color w:val="767171" w:themeColor="background2" w:themeShade="80"/>
          <w:sz w:val="26"/>
          <w:szCs w:val="26"/>
        </w:rPr>
      </w:pPr>
      <w:r w:rsidRPr="00CC0D63">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C52BC3" w:rsidRPr="00CC0D63" w:rsidRDefault="00C52BC3" w:rsidP="00C52BC3">
      <w:pPr>
        <w:ind w:firstLine="708"/>
        <w:jc w:val="right"/>
        <w:rPr>
          <w:rFonts w:ascii="Calibri" w:hAnsi="Calibri" w:cs="Calibri"/>
          <w:b/>
          <w:color w:val="767171" w:themeColor="background2" w:themeShade="80"/>
          <w:sz w:val="26"/>
          <w:szCs w:val="26"/>
        </w:rPr>
      </w:pPr>
    </w:p>
    <w:p w:rsidR="00256417" w:rsidRPr="00CC0D63" w:rsidRDefault="00C52BC3" w:rsidP="0011412E">
      <w:pPr>
        <w:pStyle w:val="Textoindependiente"/>
        <w:ind w:firstLine="708"/>
        <w:rPr>
          <w:color w:val="767171" w:themeColor="background2" w:themeShade="80"/>
        </w:rPr>
      </w:pPr>
      <w:r w:rsidRPr="00CC0D63">
        <w:rPr>
          <w:rFonts w:ascii="Calibri" w:hAnsi="Calibri" w:cs="Calibri"/>
          <w:color w:val="767171" w:themeColor="background2" w:themeShade="80"/>
          <w:sz w:val="26"/>
          <w:szCs w:val="26"/>
        </w:rPr>
        <w:t xml:space="preserve">Así lo resolvió y firma el Licenciado </w:t>
      </w:r>
      <w:r w:rsidRPr="00CC0D63">
        <w:rPr>
          <w:rFonts w:ascii="Calibri" w:hAnsi="Calibri" w:cs="Calibri"/>
          <w:b/>
          <w:bCs/>
          <w:color w:val="767171" w:themeColor="background2" w:themeShade="80"/>
          <w:sz w:val="26"/>
          <w:szCs w:val="26"/>
        </w:rPr>
        <w:t>Ernesto Alejandro Mora Álvarez</w:t>
      </w:r>
      <w:r w:rsidRPr="00CC0D63">
        <w:rPr>
          <w:rFonts w:ascii="Calibri" w:hAnsi="Calibri" w:cs="Calibri"/>
          <w:color w:val="767171" w:themeColor="background2" w:themeShade="80"/>
          <w:sz w:val="26"/>
          <w:szCs w:val="26"/>
        </w:rPr>
        <w:t>, Juez Segundo Administrativo municipal de León, Guanajuato, quien actúa asistido en forma legal con Secretari</w:t>
      </w:r>
      <w:r w:rsidR="00AB155E" w:rsidRPr="00CC0D63">
        <w:rPr>
          <w:rFonts w:ascii="Calibri" w:hAnsi="Calibri" w:cs="Calibri"/>
          <w:color w:val="767171" w:themeColor="background2" w:themeShade="80"/>
          <w:sz w:val="26"/>
          <w:szCs w:val="26"/>
        </w:rPr>
        <w:t>a</w:t>
      </w:r>
      <w:r w:rsidRPr="00CC0D63">
        <w:rPr>
          <w:rFonts w:ascii="Calibri" w:hAnsi="Calibri" w:cs="Calibri"/>
          <w:color w:val="767171" w:themeColor="background2" w:themeShade="80"/>
          <w:sz w:val="26"/>
          <w:szCs w:val="26"/>
        </w:rPr>
        <w:t xml:space="preserve"> de Estudio y Cuenta, </w:t>
      </w:r>
      <w:r w:rsidR="00AB155E" w:rsidRPr="00CC0D63">
        <w:rPr>
          <w:rFonts w:ascii="Calibri" w:hAnsi="Calibri" w:cs="Calibri"/>
          <w:color w:val="767171" w:themeColor="background2" w:themeShade="80"/>
          <w:sz w:val="26"/>
          <w:szCs w:val="26"/>
        </w:rPr>
        <w:t>la</w:t>
      </w:r>
      <w:r w:rsidRPr="00CC0D63">
        <w:rPr>
          <w:rFonts w:ascii="Calibri" w:hAnsi="Calibri" w:cs="Calibri"/>
          <w:color w:val="767171" w:themeColor="background2" w:themeShade="80"/>
          <w:sz w:val="26"/>
          <w:szCs w:val="26"/>
        </w:rPr>
        <w:t xml:space="preserve"> Licenciad</w:t>
      </w:r>
      <w:r w:rsidR="00AB155E" w:rsidRPr="00CC0D63">
        <w:rPr>
          <w:rFonts w:ascii="Calibri" w:hAnsi="Calibri" w:cs="Calibri"/>
          <w:color w:val="767171" w:themeColor="background2" w:themeShade="80"/>
          <w:sz w:val="26"/>
          <w:szCs w:val="26"/>
        </w:rPr>
        <w:t xml:space="preserve">a </w:t>
      </w:r>
      <w:r w:rsidR="00AB155E" w:rsidRPr="00CC0D63">
        <w:rPr>
          <w:rFonts w:ascii="Calibri" w:hAnsi="Calibri" w:cs="Calibri"/>
          <w:b/>
          <w:bCs/>
          <w:color w:val="767171" w:themeColor="background2" w:themeShade="80"/>
          <w:sz w:val="26"/>
          <w:szCs w:val="26"/>
        </w:rPr>
        <w:t>María del Rocío Villanueva Sánchez</w:t>
      </w:r>
      <w:r w:rsidRPr="00CC0D63">
        <w:rPr>
          <w:rFonts w:ascii="Calibri" w:hAnsi="Calibri" w:cs="Calibri"/>
          <w:color w:val="767171" w:themeColor="background2" w:themeShade="80"/>
          <w:sz w:val="26"/>
          <w:szCs w:val="26"/>
        </w:rPr>
        <w:t>,  quien da fe. . . . . . . . . . . . . . . . . . . . . . . . . . . . . .</w:t>
      </w:r>
      <w:r w:rsidR="00AB155E" w:rsidRPr="00CC0D63">
        <w:rPr>
          <w:rFonts w:ascii="Calibri" w:hAnsi="Calibri" w:cs="Calibri"/>
          <w:color w:val="767171" w:themeColor="background2" w:themeShade="80"/>
          <w:sz w:val="26"/>
          <w:szCs w:val="26"/>
        </w:rPr>
        <w:t xml:space="preserve"> . . . . . . . . . . . . </w:t>
      </w: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pPr>
        <w:rPr>
          <w:color w:val="767171" w:themeColor="background2" w:themeShade="80"/>
        </w:rPr>
      </w:pPr>
    </w:p>
    <w:p w:rsidR="00256417" w:rsidRPr="00CC0D63" w:rsidRDefault="00256417" w:rsidP="00256417">
      <w:pPr>
        <w:ind w:firstLine="708"/>
        <w:jc w:val="both"/>
        <w:rPr>
          <w:rFonts w:ascii="Calibri" w:hAnsi="Calibri"/>
          <w:b/>
          <w:color w:val="767171" w:themeColor="background2" w:themeShade="80"/>
          <w:lang w:val="es-MX"/>
        </w:rPr>
      </w:pPr>
      <w:r w:rsidRPr="00CC0D63">
        <w:rPr>
          <w:rFonts w:ascii="Calibri" w:hAnsi="Calibri"/>
          <w:b/>
          <w:color w:val="767171" w:themeColor="background2" w:themeShade="80"/>
          <w:lang w:val="es-MX"/>
        </w:rPr>
        <w:t xml:space="preserve">LA PRESENTE FOJA FORMA PARTE DE LA SENTENCIA DICTADA EL DÍA 16 DIECISÉIS DE NOVIEMBRE DEL AÑO 2017 DOS MIL DIECISIETE, EN EL PROCESO ADMINISTRATIVO CON NÚMERO DE EXPEDIENTE 0434/2do.JAM/2017-JN. . . . . . . . . . . </w:t>
      </w:r>
    </w:p>
    <w:p w:rsidR="00256417" w:rsidRPr="00CC0D63" w:rsidRDefault="00256417">
      <w:pPr>
        <w:rPr>
          <w:color w:val="767171" w:themeColor="background2" w:themeShade="80"/>
          <w:lang w:val="es-MX"/>
        </w:rPr>
      </w:pPr>
    </w:p>
    <w:sectPr w:rsidR="00256417" w:rsidRPr="00CC0D63"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64B" w:rsidRDefault="0007764B">
      <w:r>
        <w:separator/>
      </w:r>
    </w:p>
  </w:endnote>
  <w:endnote w:type="continuationSeparator" w:id="1">
    <w:p w:rsidR="0007764B" w:rsidRDefault="000776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64B" w:rsidRDefault="0007764B">
      <w:r>
        <w:separator/>
      </w:r>
    </w:p>
  </w:footnote>
  <w:footnote w:type="continuationSeparator" w:id="1">
    <w:p w:rsidR="0007764B" w:rsidRDefault="00077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550723"/>
      <w:docPartObj>
        <w:docPartGallery w:val="Page Numbers (Top of Page)"/>
        <w:docPartUnique/>
      </w:docPartObj>
    </w:sdtPr>
    <w:sdtContent>
      <w:p w:rsidR="00CD2182" w:rsidRDefault="00AF2947">
        <w:pPr>
          <w:pStyle w:val="Encabezado"/>
          <w:jc w:val="center"/>
        </w:pPr>
        <w:r>
          <w:fldChar w:fldCharType="begin"/>
        </w:r>
        <w:r w:rsidR="00EF191B">
          <w:instrText>PAGE   \* MERGEFORMAT</w:instrText>
        </w:r>
        <w:r>
          <w:fldChar w:fldCharType="separate"/>
        </w:r>
        <w:r w:rsidR="0011412E">
          <w:rPr>
            <w:noProof/>
          </w:rPr>
          <w:t>1</w:t>
        </w:r>
        <w:r>
          <w:fldChar w:fldCharType="end"/>
        </w:r>
      </w:p>
    </w:sdtContent>
  </w:sdt>
  <w:p w:rsidR="00CD2182" w:rsidRDefault="0007764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2BC3"/>
    <w:rsid w:val="0007764B"/>
    <w:rsid w:val="000E43CC"/>
    <w:rsid w:val="0011412E"/>
    <w:rsid w:val="001851C2"/>
    <w:rsid w:val="001A15AF"/>
    <w:rsid w:val="001F0D2C"/>
    <w:rsid w:val="00230226"/>
    <w:rsid w:val="00256417"/>
    <w:rsid w:val="0025756D"/>
    <w:rsid w:val="0028007E"/>
    <w:rsid w:val="002B28EA"/>
    <w:rsid w:val="002B6CE8"/>
    <w:rsid w:val="00312856"/>
    <w:rsid w:val="00313A42"/>
    <w:rsid w:val="003921F4"/>
    <w:rsid w:val="00410417"/>
    <w:rsid w:val="00431766"/>
    <w:rsid w:val="00434239"/>
    <w:rsid w:val="004406C1"/>
    <w:rsid w:val="00461375"/>
    <w:rsid w:val="00462468"/>
    <w:rsid w:val="00484093"/>
    <w:rsid w:val="00512816"/>
    <w:rsid w:val="00554C12"/>
    <w:rsid w:val="00592361"/>
    <w:rsid w:val="005D5B18"/>
    <w:rsid w:val="005E5F5B"/>
    <w:rsid w:val="006073AA"/>
    <w:rsid w:val="0063389E"/>
    <w:rsid w:val="00671EE6"/>
    <w:rsid w:val="0068233E"/>
    <w:rsid w:val="006A6797"/>
    <w:rsid w:val="006B3D94"/>
    <w:rsid w:val="006C5E67"/>
    <w:rsid w:val="006D4D5A"/>
    <w:rsid w:val="00714788"/>
    <w:rsid w:val="0074381D"/>
    <w:rsid w:val="007565E7"/>
    <w:rsid w:val="007C15C8"/>
    <w:rsid w:val="007E43C9"/>
    <w:rsid w:val="00854859"/>
    <w:rsid w:val="008F1122"/>
    <w:rsid w:val="00944BCC"/>
    <w:rsid w:val="00966EE7"/>
    <w:rsid w:val="009A147F"/>
    <w:rsid w:val="009B7CA0"/>
    <w:rsid w:val="00A053DA"/>
    <w:rsid w:val="00AB155E"/>
    <w:rsid w:val="00AF2947"/>
    <w:rsid w:val="00B404B2"/>
    <w:rsid w:val="00B56025"/>
    <w:rsid w:val="00B81CC9"/>
    <w:rsid w:val="00BA4969"/>
    <w:rsid w:val="00BC49E2"/>
    <w:rsid w:val="00C040DF"/>
    <w:rsid w:val="00C12322"/>
    <w:rsid w:val="00C52BC3"/>
    <w:rsid w:val="00C9300E"/>
    <w:rsid w:val="00CC0D63"/>
    <w:rsid w:val="00D17FCD"/>
    <w:rsid w:val="00D81C5F"/>
    <w:rsid w:val="00DB1A6D"/>
    <w:rsid w:val="00E20C71"/>
    <w:rsid w:val="00E3558E"/>
    <w:rsid w:val="00E401F3"/>
    <w:rsid w:val="00EC0EA5"/>
    <w:rsid w:val="00EC4082"/>
    <w:rsid w:val="00EF191B"/>
    <w:rsid w:val="00F51C7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C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52BC3"/>
    <w:pPr>
      <w:jc w:val="both"/>
    </w:pPr>
    <w:rPr>
      <w:lang w:val="es-MX"/>
    </w:rPr>
  </w:style>
  <w:style w:type="character" w:customStyle="1" w:styleId="TextoindependienteCar">
    <w:name w:val="Texto independiente Car"/>
    <w:basedOn w:val="Fuentedeprrafopredeter"/>
    <w:link w:val="Textoindependiente"/>
    <w:rsid w:val="00C52BC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C52BC3"/>
    <w:pPr>
      <w:spacing w:after="120"/>
      <w:ind w:left="283"/>
    </w:pPr>
    <w:rPr>
      <w:lang w:val="es-MX"/>
    </w:rPr>
  </w:style>
  <w:style w:type="character" w:customStyle="1" w:styleId="SangradetextonormalCar">
    <w:name w:val="Sangría de texto normal Car"/>
    <w:basedOn w:val="Fuentedeprrafopredeter"/>
    <w:link w:val="Sangradetextonormal"/>
    <w:semiHidden/>
    <w:rsid w:val="00C52BC3"/>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52BC3"/>
    <w:pPr>
      <w:tabs>
        <w:tab w:val="center" w:pos="4419"/>
        <w:tab w:val="right" w:pos="8838"/>
      </w:tabs>
    </w:pPr>
  </w:style>
  <w:style w:type="character" w:customStyle="1" w:styleId="EncabezadoCar">
    <w:name w:val="Encabezado Car"/>
    <w:basedOn w:val="Fuentedeprrafopredeter"/>
    <w:link w:val="Encabezado"/>
    <w:uiPriority w:val="99"/>
    <w:rsid w:val="00C52BC3"/>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C52BC3"/>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C52BC3"/>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6A6797"/>
    <w:rPr>
      <w:b/>
      <w:bCs/>
    </w:rPr>
  </w:style>
  <w:style w:type="character" w:styleId="nfasis">
    <w:name w:val="Emphasis"/>
    <w:basedOn w:val="Fuentedeprrafopredeter"/>
    <w:uiPriority w:val="20"/>
    <w:qFormat/>
    <w:rsid w:val="006A6797"/>
    <w:rPr>
      <w:i/>
      <w:iCs/>
    </w:rPr>
  </w:style>
</w:styles>
</file>

<file path=word/webSettings.xml><?xml version="1.0" encoding="utf-8"?>
<w:webSettings xmlns:r="http://schemas.openxmlformats.org/officeDocument/2006/relationships" xmlns:w="http://schemas.openxmlformats.org/wordprocessingml/2006/main">
  <w:divs>
    <w:div w:id="241378481">
      <w:bodyDiv w:val="1"/>
      <w:marLeft w:val="0"/>
      <w:marRight w:val="0"/>
      <w:marTop w:val="0"/>
      <w:marBottom w:val="0"/>
      <w:divBdr>
        <w:top w:val="none" w:sz="0" w:space="0" w:color="auto"/>
        <w:left w:val="none" w:sz="0" w:space="0" w:color="auto"/>
        <w:bottom w:val="none" w:sz="0" w:space="0" w:color="auto"/>
        <w:right w:val="none" w:sz="0" w:space="0" w:color="auto"/>
      </w:divBdr>
    </w:div>
    <w:div w:id="404571183">
      <w:bodyDiv w:val="1"/>
      <w:marLeft w:val="0"/>
      <w:marRight w:val="0"/>
      <w:marTop w:val="0"/>
      <w:marBottom w:val="0"/>
      <w:divBdr>
        <w:top w:val="none" w:sz="0" w:space="0" w:color="auto"/>
        <w:left w:val="none" w:sz="0" w:space="0" w:color="auto"/>
        <w:bottom w:val="none" w:sz="0" w:space="0" w:color="auto"/>
        <w:right w:val="none" w:sz="0" w:space="0" w:color="auto"/>
      </w:divBdr>
    </w:div>
    <w:div w:id="613631183">
      <w:bodyDiv w:val="1"/>
      <w:marLeft w:val="0"/>
      <w:marRight w:val="0"/>
      <w:marTop w:val="0"/>
      <w:marBottom w:val="0"/>
      <w:divBdr>
        <w:top w:val="none" w:sz="0" w:space="0" w:color="auto"/>
        <w:left w:val="none" w:sz="0" w:space="0" w:color="auto"/>
        <w:bottom w:val="none" w:sz="0" w:space="0" w:color="auto"/>
        <w:right w:val="none" w:sz="0" w:space="0" w:color="auto"/>
      </w:divBdr>
    </w:div>
    <w:div w:id="716078882">
      <w:bodyDiv w:val="1"/>
      <w:marLeft w:val="0"/>
      <w:marRight w:val="0"/>
      <w:marTop w:val="0"/>
      <w:marBottom w:val="0"/>
      <w:divBdr>
        <w:top w:val="none" w:sz="0" w:space="0" w:color="auto"/>
        <w:left w:val="none" w:sz="0" w:space="0" w:color="auto"/>
        <w:bottom w:val="none" w:sz="0" w:space="0" w:color="auto"/>
        <w:right w:val="none" w:sz="0" w:space="0" w:color="auto"/>
      </w:divBdr>
    </w:div>
    <w:div w:id="731074211">
      <w:bodyDiv w:val="1"/>
      <w:marLeft w:val="0"/>
      <w:marRight w:val="0"/>
      <w:marTop w:val="0"/>
      <w:marBottom w:val="0"/>
      <w:divBdr>
        <w:top w:val="none" w:sz="0" w:space="0" w:color="auto"/>
        <w:left w:val="none" w:sz="0" w:space="0" w:color="auto"/>
        <w:bottom w:val="none" w:sz="0" w:space="0" w:color="auto"/>
        <w:right w:val="none" w:sz="0" w:space="0" w:color="auto"/>
      </w:divBdr>
    </w:div>
    <w:div w:id="897403658">
      <w:bodyDiv w:val="1"/>
      <w:marLeft w:val="0"/>
      <w:marRight w:val="0"/>
      <w:marTop w:val="0"/>
      <w:marBottom w:val="0"/>
      <w:divBdr>
        <w:top w:val="none" w:sz="0" w:space="0" w:color="auto"/>
        <w:left w:val="none" w:sz="0" w:space="0" w:color="auto"/>
        <w:bottom w:val="none" w:sz="0" w:space="0" w:color="auto"/>
        <w:right w:val="none" w:sz="0" w:space="0" w:color="auto"/>
      </w:divBdr>
    </w:div>
    <w:div w:id="1067607060">
      <w:bodyDiv w:val="1"/>
      <w:marLeft w:val="0"/>
      <w:marRight w:val="0"/>
      <w:marTop w:val="0"/>
      <w:marBottom w:val="0"/>
      <w:divBdr>
        <w:top w:val="none" w:sz="0" w:space="0" w:color="auto"/>
        <w:left w:val="none" w:sz="0" w:space="0" w:color="auto"/>
        <w:bottom w:val="none" w:sz="0" w:space="0" w:color="auto"/>
        <w:right w:val="none" w:sz="0" w:space="0" w:color="auto"/>
      </w:divBdr>
    </w:div>
    <w:div w:id="1117027070">
      <w:bodyDiv w:val="1"/>
      <w:marLeft w:val="0"/>
      <w:marRight w:val="0"/>
      <w:marTop w:val="0"/>
      <w:marBottom w:val="0"/>
      <w:divBdr>
        <w:top w:val="none" w:sz="0" w:space="0" w:color="auto"/>
        <w:left w:val="none" w:sz="0" w:space="0" w:color="auto"/>
        <w:bottom w:val="none" w:sz="0" w:space="0" w:color="auto"/>
        <w:right w:val="none" w:sz="0" w:space="0" w:color="auto"/>
      </w:divBdr>
    </w:div>
    <w:div w:id="1904751658">
      <w:bodyDiv w:val="1"/>
      <w:marLeft w:val="0"/>
      <w:marRight w:val="0"/>
      <w:marTop w:val="0"/>
      <w:marBottom w:val="0"/>
      <w:divBdr>
        <w:top w:val="none" w:sz="0" w:space="0" w:color="auto"/>
        <w:left w:val="none" w:sz="0" w:space="0" w:color="auto"/>
        <w:bottom w:val="none" w:sz="0" w:space="0" w:color="auto"/>
        <w:right w:val="none" w:sz="0" w:space="0" w:color="auto"/>
      </w:divBdr>
    </w:div>
    <w:div w:id="2013413133">
      <w:bodyDiv w:val="1"/>
      <w:marLeft w:val="0"/>
      <w:marRight w:val="0"/>
      <w:marTop w:val="0"/>
      <w:marBottom w:val="0"/>
      <w:divBdr>
        <w:top w:val="none" w:sz="0" w:space="0" w:color="auto"/>
        <w:left w:val="none" w:sz="0" w:space="0" w:color="auto"/>
        <w:bottom w:val="none" w:sz="0" w:space="0" w:color="auto"/>
        <w:right w:val="none" w:sz="0" w:space="0" w:color="auto"/>
      </w:divBdr>
    </w:div>
    <w:div w:id="20952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3534</Words>
  <Characters>19443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2017-12-19T15:42:00Z</dcterms:created>
  <dcterms:modified xsi:type="dcterms:W3CDTF">2017-12-19T15:42:00Z</dcterms:modified>
</cp:coreProperties>
</file>